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0A" w:rsidRDefault="00327C0A">
      <w:pPr>
        <w:spacing w:before="37"/>
        <w:ind w:left="479" w:right="398"/>
        <w:jc w:val="both"/>
        <w:rPr>
          <w:rFonts w:ascii="Gentium Basic" w:hAnsi="Gentium Basic"/>
          <w:b/>
          <w:i/>
        </w:rPr>
      </w:pPr>
    </w:p>
    <w:tbl>
      <w:tblPr>
        <w:tblW w:w="9188" w:type="dxa"/>
        <w:tblInd w:w="579" w:type="dxa"/>
        <w:tblCellMar>
          <w:top w:w="100" w:type="dxa"/>
          <w:left w:w="100" w:type="dxa"/>
          <w:bottom w:w="100" w:type="dxa"/>
          <w:right w:w="100" w:type="dxa"/>
        </w:tblCellMar>
        <w:tblLook w:val="0600" w:firstRow="0" w:lastRow="0" w:firstColumn="0" w:lastColumn="0" w:noHBand="1" w:noVBand="1"/>
      </w:tblPr>
      <w:tblGrid>
        <w:gridCol w:w="3674"/>
        <w:gridCol w:w="5514"/>
      </w:tblGrid>
      <w:tr w:rsidR="00327C0A">
        <w:trPr>
          <w:trHeight w:val="2594"/>
        </w:trPr>
        <w:tc>
          <w:tcPr>
            <w:tcW w:w="3674" w:type="dxa"/>
            <w:shd w:val="clear" w:color="auto" w:fill="auto"/>
          </w:tcPr>
          <w:p w:rsidR="00327C0A" w:rsidRDefault="008A5BC7">
            <w:pPr>
              <w:rPr>
                <w:rFonts w:ascii="Gentium Basic" w:hAnsi="Gentium Basic"/>
                <w:b/>
                <w:i/>
              </w:rPr>
            </w:pPr>
            <w:r>
              <w:rPr>
                <w:rFonts w:ascii="Gentium Basic" w:hAnsi="Gentium Basic"/>
                <w:b/>
                <w:i/>
              </w:rPr>
              <w:t xml:space="preserve">    </w:t>
            </w:r>
          </w:p>
          <w:p w:rsidR="00327C0A" w:rsidRDefault="00327C0A">
            <w:pPr>
              <w:rPr>
                <w:rFonts w:ascii="Gentium Basic" w:hAnsi="Gentium Basic"/>
                <w:b/>
                <w:i/>
              </w:rPr>
            </w:pPr>
          </w:p>
          <w:p w:rsidR="00327C0A" w:rsidRDefault="008A5BC7">
            <w:pPr>
              <w:rPr>
                <w:rFonts w:ascii="Gentium Basic" w:hAnsi="Gentium Basic"/>
                <w:b/>
                <w:i/>
              </w:rPr>
            </w:pPr>
            <w:r>
              <w:rPr>
                <w:rFonts w:ascii="Gentium Basic" w:hAnsi="Gentium Basic"/>
                <w:b/>
                <w:i/>
              </w:rPr>
              <w:t xml:space="preserve">           </w:t>
            </w:r>
            <w:r>
              <w:rPr>
                <w:noProof/>
              </w:rPr>
              <w:drawing>
                <wp:inline distT="0" distB="0" distL="0" distR="0">
                  <wp:extent cx="1670685" cy="99314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6"/>
                          <a:stretch>
                            <a:fillRect/>
                          </a:stretch>
                        </pic:blipFill>
                        <pic:spPr bwMode="auto">
                          <a:xfrm>
                            <a:off x="0" y="0"/>
                            <a:ext cx="1670685" cy="993140"/>
                          </a:xfrm>
                          <a:prstGeom prst="rect">
                            <a:avLst/>
                          </a:prstGeom>
                        </pic:spPr>
                      </pic:pic>
                    </a:graphicData>
                  </a:graphic>
                </wp:inline>
              </w:drawing>
            </w:r>
          </w:p>
        </w:tc>
        <w:tc>
          <w:tcPr>
            <w:tcW w:w="5513" w:type="dxa"/>
            <w:shd w:val="clear" w:color="auto" w:fill="auto"/>
          </w:tcPr>
          <w:p w:rsidR="00327C0A" w:rsidRDefault="00327C0A">
            <w:pPr>
              <w:rPr>
                <w:rFonts w:ascii="Gentium Basic" w:hAnsi="Gentium Basic"/>
                <w:b/>
                <w:i/>
              </w:rPr>
            </w:pPr>
          </w:p>
          <w:tbl>
            <w:tblPr>
              <w:tblW w:w="4605" w:type="dxa"/>
              <w:tblCellMar>
                <w:top w:w="100" w:type="dxa"/>
                <w:left w:w="100" w:type="dxa"/>
                <w:bottom w:w="100" w:type="dxa"/>
                <w:right w:w="100" w:type="dxa"/>
              </w:tblCellMar>
              <w:tblLook w:val="0600" w:firstRow="0" w:lastRow="0" w:firstColumn="0" w:lastColumn="0" w:noHBand="1" w:noVBand="1"/>
            </w:tblPr>
            <w:tblGrid>
              <w:gridCol w:w="4605"/>
            </w:tblGrid>
            <w:tr w:rsidR="00327C0A">
              <w:trPr>
                <w:trHeight w:val="1472"/>
              </w:trPr>
              <w:tc>
                <w:tcPr>
                  <w:tcW w:w="4605" w:type="dxa"/>
                  <w:vMerge w:val="restart"/>
                  <w:shd w:val="clear" w:color="auto" w:fill="auto"/>
                </w:tcPr>
                <w:p w:rsidR="00327C0A" w:rsidRDefault="008A5BC7">
                  <w:pPr>
                    <w:jc w:val="center"/>
                    <w:rPr>
                      <w:rFonts w:ascii="Gentium Basic" w:hAnsi="Gentium Basic"/>
                      <w:b/>
                      <w:i/>
                      <w:color w:val="980000"/>
                      <w:highlight w:val="white"/>
                    </w:rPr>
                  </w:pPr>
                  <w:r>
                    <w:rPr>
                      <w:noProof/>
                    </w:rPr>
                    <w:drawing>
                      <wp:inline distT="0" distB="0" distL="0" distR="0">
                        <wp:extent cx="2173605" cy="81343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7"/>
                                <a:stretch>
                                  <a:fillRect/>
                                </a:stretch>
                              </pic:blipFill>
                              <pic:spPr bwMode="auto">
                                <a:xfrm>
                                  <a:off x="0" y="0"/>
                                  <a:ext cx="2173605" cy="813435"/>
                                </a:xfrm>
                                <a:prstGeom prst="rect">
                                  <a:avLst/>
                                </a:prstGeom>
                              </pic:spPr>
                            </pic:pic>
                          </a:graphicData>
                        </a:graphic>
                      </wp:inline>
                    </w:drawing>
                  </w:r>
                  <w:r>
                    <w:rPr>
                      <w:rFonts w:ascii="Gentium Basic" w:hAnsi="Gentium Basic"/>
                      <w:b/>
                      <w:i/>
                      <w:color w:val="980000"/>
                      <w:highlight w:val="white"/>
                    </w:rPr>
                    <w:t xml:space="preserve">    </w:t>
                  </w:r>
                </w:p>
                <w:p w:rsidR="00327C0A" w:rsidRDefault="008A5BC7">
                  <w:pPr>
                    <w:ind w:left="1440"/>
                    <w:rPr>
                      <w:rFonts w:ascii="Garamond" w:hAnsi="Garamond" w:cs="Liberation Serif"/>
                      <w:bCs/>
                      <w:color w:val="740000"/>
                      <w:highlight w:val="white"/>
                    </w:rPr>
                  </w:pPr>
                  <w:r>
                    <w:rPr>
                      <w:rFonts w:ascii="Gentium Basic" w:hAnsi="Gentium Basic"/>
                      <w:b/>
                      <w:color w:val="740000"/>
                      <w:highlight w:val="white"/>
                    </w:rPr>
                    <w:t xml:space="preserve">    </w:t>
                  </w:r>
                  <w:r>
                    <w:rPr>
                      <w:rFonts w:ascii="Garamond" w:hAnsi="Garamond" w:cs="Liberation Serif"/>
                      <w:bCs/>
                      <w:color w:val="740000"/>
                      <w:highlight w:val="white"/>
                    </w:rPr>
                    <w:t xml:space="preserve">Dottorato in Civiltà    </w:t>
                  </w:r>
                </w:p>
                <w:p w:rsidR="00327C0A" w:rsidRDefault="008A5BC7">
                  <w:pPr>
                    <w:ind w:left="1440"/>
                    <w:rPr>
                      <w:rFonts w:ascii="Gentium Basic" w:hAnsi="Gentium Basic"/>
                      <w:b/>
                      <w:color w:val="980000"/>
                      <w:highlight w:val="white"/>
                    </w:rPr>
                  </w:pPr>
                  <w:r>
                    <w:rPr>
                      <w:rFonts w:ascii="Garamond" w:hAnsi="Garamond" w:cs="Liberation Serif"/>
                      <w:bCs/>
                      <w:color w:val="740000"/>
                      <w:highlight w:val="white"/>
                    </w:rPr>
                    <w:t xml:space="preserve">    dell'Asia e dell'Africa</w:t>
                  </w:r>
                </w:p>
              </w:tc>
            </w:tr>
            <w:tr w:rsidR="00327C0A">
              <w:trPr>
                <w:trHeight w:val="398"/>
              </w:trPr>
              <w:tc>
                <w:tcPr>
                  <w:tcW w:w="4605" w:type="dxa"/>
                  <w:vMerge/>
                  <w:shd w:val="clear" w:color="auto" w:fill="auto"/>
                </w:tcPr>
                <w:p w:rsidR="00327C0A" w:rsidRDefault="00327C0A">
                  <w:pPr>
                    <w:rPr>
                      <w:rFonts w:ascii="Gentium Basic" w:hAnsi="Gentium Basic"/>
                      <w:b/>
                      <w:i/>
                      <w:color w:val="980000"/>
                    </w:rPr>
                  </w:pPr>
                </w:p>
              </w:tc>
            </w:tr>
            <w:tr w:rsidR="00327C0A">
              <w:trPr>
                <w:trHeight w:val="398"/>
              </w:trPr>
              <w:tc>
                <w:tcPr>
                  <w:tcW w:w="4605" w:type="dxa"/>
                  <w:shd w:val="clear" w:color="auto" w:fill="auto"/>
                </w:tcPr>
                <w:p w:rsidR="00327C0A" w:rsidRDefault="00327C0A">
                  <w:pPr>
                    <w:rPr>
                      <w:rFonts w:ascii="Gentium Basic" w:hAnsi="Gentium Basic"/>
                      <w:b/>
                      <w:i/>
                      <w:color w:val="980000"/>
                    </w:rPr>
                  </w:pPr>
                </w:p>
              </w:tc>
            </w:tr>
          </w:tbl>
          <w:p w:rsidR="00327C0A" w:rsidRDefault="00327C0A">
            <w:pPr>
              <w:rPr>
                <w:rFonts w:ascii="Gentium Basic" w:hAnsi="Gentium Basic"/>
                <w:b/>
                <w:i/>
              </w:rPr>
            </w:pPr>
          </w:p>
        </w:tc>
      </w:tr>
    </w:tbl>
    <w:p w:rsidR="00327C0A" w:rsidRDefault="00327C0A">
      <w:pPr>
        <w:rPr>
          <w:rFonts w:ascii="Gentium Basic" w:hAnsi="Gentium Basic"/>
          <w:color w:val="000000"/>
        </w:rPr>
      </w:pPr>
    </w:p>
    <w:p w:rsidR="00327C0A" w:rsidRDefault="00327C0A">
      <w:pPr>
        <w:spacing w:before="5"/>
        <w:rPr>
          <w:rFonts w:ascii="Gentium Basic" w:hAnsi="Gentium Basic"/>
          <w:color w:val="000000"/>
        </w:rPr>
      </w:pPr>
    </w:p>
    <w:p w:rsidR="00327C0A" w:rsidRDefault="008A5BC7">
      <w:pPr>
        <w:spacing w:line="235" w:lineRule="auto"/>
        <w:ind w:left="479" w:right="401"/>
        <w:jc w:val="both"/>
        <w:rPr>
          <w:rFonts w:ascii="Gentium Basic" w:hAnsi="Gentium Basic"/>
          <w:b/>
          <w:lang w:val="fr-FR"/>
        </w:rPr>
      </w:pPr>
      <w:r>
        <w:rPr>
          <w:rFonts w:ascii="Gentium Basic" w:hAnsi="Gentium Basic"/>
          <w:b/>
          <w:i/>
          <w:lang w:val="fr-FR"/>
        </w:rPr>
        <w:t xml:space="preserve">Bruit de fond ou valeur ajoutée ? </w:t>
      </w:r>
      <w:r>
        <w:rPr>
          <w:rFonts w:ascii="Gentium Basic" w:hAnsi="Gentium Basic"/>
          <w:b/>
          <w:lang w:val="fr-FR"/>
        </w:rPr>
        <w:t>Gérer le bruit lors des traitements informatiques des corpus linguistiques</w:t>
      </w:r>
    </w:p>
    <w:p w:rsidR="00327C0A" w:rsidRDefault="00327C0A">
      <w:pPr>
        <w:spacing w:before="1"/>
        <w:rPr>
          <w:rFonts w:ascii="Gentium Basic" w:hAnsi="Gentium Basic"/>
          <w:b/>
          <w:color w:val="000000"/>
          <w:lang w:val="fr-FR"/>
        </w:rPr>
      </w:pPr>
    </w:p>
    <w:p w:rsidR="00327C0A" w:rsidRDefault="008A5BC7">
      <w:pPr>
        <w:spacing w:before="1"/>
        <w:ind w:left="454"/>
        <w:jc w:val="center"/>
        <w:rPr>
          <w:rFonts w:ascii="Gentium Basic" w:hAnsi="Gentium Basic"/>
          <w:b/>
          <w:color w:val="000000"/>
          <w:lang w:val="fr-FR"/>
        </w:rPr>
      </w:pPr>
      <w:r>
        <w:rPr>
          <w:rFonts w:ascii="Gentium Basic" w:hAnsi="Gentium Basic"/>
          <w:b/>
          <w:color w:val="000000"/>
          <w:lang w:val="fr-FR"/>
        </w:rPr>
        <w:t xml:space="preserve">Journée d'étude </w:t>
      </w:r>
      <w:proofErr w:type="spellStart"/>
      <w:r>
        <w:rPr>
          <w:rFonts w:ascii="Gentium Basic" w:hAnsi="Gentium Basic"/>
          <w:b/>
          <w:color w:val="000000"/>
          <w:lang w:val="fr-FR"/>
        </w:rPr>
        <w:t>co-organisée</w:t>
      </w:r>
      <w:proofErr w:type="spellEnd"/>
      <w:r>
        <w:rPr>
          <w:rFonts w:ascii="Gentium Basic" w:hAnsi="Gentium Basic"/>
          <w:b/>
          <w:color w:val="000000"/>
          <w:lang w:val="fr-FR"/>
        </w:rPr>
        <w:t xml:space="preserve"> à Grenoble par </w:t>
      </w:r>
      <w:r>
        <w:rPr>
          <w:rFonts w:ascii="Gentium Basic" w:hAnsi="Gentium Basic"/>
          <w:b/>
          <w:color w:val="000000"/>
          <w:lang w:val="fr-FR"/>
        </w:rPr>
        <w:t xml:space="preserve">l'Université Grenoble Alpes et Roma La </w:t>
      </w:r>
      <w:proofErr w:type="spellStart"/>
      <w:r>
        <w:rPr>
          <w:rFonts w:ascii="Gentium Basic" w:hAnsi="Gentium Basic"/>
          <w:b/>
          <w:color w:val="000000"/>
          <w:lang w:val="fr-FR"/>
        </w:rPr>
        <w:t>Sapienza</w:t>
      </w:r>
      <w:proofErr w:type="spellEnd"/>
    </w:p>
    <w:p w:rsidR="00327C0A" w:rsidRDefault="00327C0A">
      <w:pPr>
        <w:spacing w:before="1"/>
        <w:ind w:left="454"/>
        <w:rPr>
          <w:rFonts w:ascii="Gentium Basic" w:hAnsi="Gentium Basic"/>
          <w:b/>
          <w:color w:val="000000"/>
          <w:lang w:val="fr-FR"/>
        </w:rPr>
      </w:pPr>
    </w:p>
    <w:p w:rsidR="00327C0A" w:rsidRDefault="008A5BC7">
      <w:pPr>
        <w:spacing w:before="1"/>
        <w:ind w:left="479" w:right="393"/>
        <w:jc w:val="both"/>
        <w:rPr>
          <w:rFonts w:ascii="Gentium Basic" w:hAnsi="Gentium Basic"/>
          <w:color w:val="000000"/>
          <w:lang w:val="fr-FR"/>
        </w:rPr>
      </w:pPr>
      <w:r>
        <w:rPr>
          <w:rFonts w:ascii="Gentium Basic" w:hAnsi="Gentium Basic"/>
          <w:color w:val="000000"/>
          <w:lang w:val="fr-FR"/>
        </w:rPr>
        <w:t xml:space="preserve">L’influence croissante des méthodologies liées au TAL sur la linguistique de corpus oblige les chercheurs </w:t>
      </w:r>
      <w:r>
        <w:rPr>
          <w:rFonts w:ascii="Gentium Basic" w:eastAsia="Quattrocento Sans" w:hAnsi="Gentium Basic" w:cs="Quattrocento Sans"/>
          <w:color w:val="000000"/>
          <w:lang w:val="fr-FR"/>
        </w:rPr>
        <w:t>à ré</w:t>
      </w:r>
      <w:r>
        <w:rPr>
          <w:rFonts w:ascii="Gentium Basic" w:hAnsi="Gentium Basic"/>
          <w:color w:val="000000"/>
          <w:lang w:val="fr-FR"/>
        </w:rPr>
        <w:t xml:space="preserve">interroger les pratiques de gestion du bruit et son impact dans les résultats de </w:t>
      </w:r>
      <w:proofErr w:type="gramStart"/>
      <w:r>
        <w:rPr>
          <w:rFonts w:ascii="Gentium Basic" w:hAnsi="Gentium Basic"/>
          <w:color w:val="000000"/>
          <w:lang w:val="fr-FR"/>
        </w:rPr>
        <w:t>recherche</w:t>
      </w:r>
      <w:proofErr w:type="gramEnd"/>
      <w:r>
        <w:rPr>
          <w:rFonts w:ascii="Gentium Basic" w:hAnsi="Gentium Basic"/>
          <w:color w:val="000000"/>
          <w:lang w:val="fr-FR"/>
        </w:rPr>
        <w:t xml:space="preserve"> (Fuchs &amp; Habert, 2004 ; Léon, 2018 ; </w:t>
      </w:r>
      <w:proofErr w:type="spellStart"/>
      <w:r>
        <w:rPr>
          <w:rFonts w:ascii="Gentium Basic" w:hAnsi="Gentium Basic"/>
          <w:color w:val="000000"/>
          <w:lang w:val="fr-FR"/>
        </w:rPr>
        <w:t>Zalmout</w:t>
      </w:r>
      <w:proofErr w:type="spellEnd"/>
      <w:r>
        <w:rPr>
          <w:rFonts w:ascii="Gentium Basic" w:hAnsi="Gentium Basic"/>
          <w:color w:val="000000"/>
          <w:lang w:val="fr-FR"/>
        </w:rPr>
        <w:t xml:space="preserve"> et al., 2018). Qu’il s’agisse de corpus en diachronie longue (ex. français médiéval), de corpus dialectaux aux ressource</w:t>
      </w:r>
      <w:r>
        <w:rPr>
          <w:rFonts w:ascii="Gentium Basic" w:hAnsi="Gentium Basic"/>
          <w:color w:val="000000"/>
          <w:lang w:val="fr-FR"/>
        </w:rPr>
        <w:t xml:space="preserve">s limitées (ex. textes oraux ou écrits en arabe dialectal, cf. </w:t>
      </w:r>
      <w:proofErr w:type="spellStart"/>
      <w:r>
        <w:rPr>
          <w:rFonts w:ascii="Gentium Basic" w:hAnsi="Gentium Basic"/>
          <w:color w:val="000000"/>
          <w:lang w:val="fr-FR"/>
        </w:rPr>
        <w:t>arabizi</w:t>
      </w:r>
      <w:proofErr w:type="spellEnd"/>
      <w:r>
        <w:rPr>
          <w:rFonts w:ascii="Gentium Basic" w:hAnsi="Gentium Basic"/>
          <w:color w:val="000000"/>
          <w:lang w:val="fr-FR"/>
        </w:rPr>
        <w:t xml:space="preserve">), ou encore de corpus de textes </w:t>
      </w:r>
      <w:r>
        <w:rPr>
          <w:rFonts w:ascii="Gentium Basic" w:eastAsia="Quattrocento Sans" w:hAnsi="Gentium Basic" w:cs="Quattrocento Sans"/>
          <w:color w:val="000000"/>
          <w:lang w:val="fr-FR"/>
        </w:rPr>
        <w:t xml:space="preserve">éloignés </w:t>
      </w:r>
      <w:r>
        <w:rPr>
          <w:rFonts w:ascii="Gentium Basic" w:hAnsi="Gentium Basic"/>
          <w:color w:val="000000"/>
          <w:lang w:val="fr-FR"/>
        </w:rPr>
        <w:t>de la norme (ex. corpus d’apprenants), l’analyse du bruit est une étape nécessaire pour apprécier correctement la qualité des données de recherc</w:t>
      </w:r>
      <w:r>
        <w:rPr>
          <w:rFonts w:ascii="Gentium Basic" w:hAnsi="Gentium Basic"/>
          <w:color w:val="000000"/>
          <w:lang w:val="fr-FR"/>
        </w:rPr>
        <w:t>he (</w:t>
      </w:r>
      <w:proofErr w:type="spellStart"/>
      <w:r>
        <w:rPr>
          <w:rFonts w:ascii="Gentium Basic" w:hAnsi="Gentium Basic"/>
          <w:color w:val="000000"/>
          <w:lang w:val="fr-FR"/>
        </w:rPr>
        <w:t>Molinelli</w:t>
      </w:r>
      <w:proofErr w:type="spellEnd"/>
      <w:r>
        <w:rPr>
          <w:rFonts w:ascii="Gentium Basic" w:hAnsi="Gentium Basic"/>
          <w:color w:val="000000"/>
          <w:lang w:val="fr-FR"/>
        </w:rPr>
        <w:t xml:space="preserve"> &amp; </w:t>
      </w:r>
      <w:proofErr w:type="spellStart"/>
      <w:r>
        <w:rPr>
          <w:rFonts w:ascii="Gentium Basic" w:hAnsi="Gentium Basic"/>
          <w:color w:val="000000"/>
          <w:lang w:val="fr-FR"/>
        </w:rPr>
        <w:t>Putzu</w:t>
      </w:r>
      <w:proofErr w:type="spellEnd"/>
      <w:r>
        <w:rPr>
          <w:rFonts w:ascii="Gentium Basic" w:hAnsi="Gentium Basic"/>
          <w:color w:val="000000"/>
          <w:lang w:val="fr-FR"/>
        </w:rPr>
        <w:t xml:space="preserve">, 2015 ; </w:t>
      </w:r>
      <w:proofErr w:type="spellStart"/>
      <w:r>
        <w:rPr>
          <w:rFonts w:ascii="Gentium Basic" w:hAnsi="Gentium Basic"/>
          <w:color w:val="000000"/>
          <w:lang w:val="fr-FR"/>
        </w:rPr>
        <w:t>Scaglione</w:t>
      </w:r>
      <w:proofErr w:type="spellEnd"/>
      <w:r>
        <w:rPr>
          <w:rFonts w:ascii="Gentium Basic" w:hAnsi="Gentium Basic"/>
          <w:color w:val="000000"/>
          <w:lang w:val="fr-FR"/>
        </w:rPr>
        <w:t xml:space="preserve">, 2018 ; </w:t>
      </w:r>
      <w:proofErr w:type="spellStart"/>
      <w:r>
        <w:rPr>
          <w:rFonts w:ascii="Gentium Basic" w:hAnsi="Gentium Basic"/>
          <w:color w:val="000000"/>
          <w:lang w:val="fr-FR"/>
        </w:rPr>
        <w:t>Litosseliti</w:t>
      </w:r>
      <w:proofErr w:type="spellEnd"/>
      <w:r>
        <w:rPr>
          <w:rFonts w:ascii="Gentium Basic" w:hAnsi="Gentium Basic"/>
          <w:color w:val="000000"/>
          <w:lang w:val="fr-FR"/>
        </w:rPr>
        <w:t>, 2018). Cette journée d'étude sera l’occasion de réfléchir sur les méthodes de gestion du bruit dans les domaines du TAL et de la linguistique de corpus outillée, et à son impact sur la qualité de</w:t>
      </w:r>
      <w:r>
        <w:rPr>
          <w:rFonts w:ascii="Gentium Basic" w:hAnsi="Gentium Basic"/>
          <w:color w:val="000000"/>
          <w:lang w:val="fr-FR"/>
        </w:rPr>
        <w:t>s données linguistiques (</w:t>
      </w:r>
      <w:proofErr w:type="spellStart"/>
      <w:r>
        <w:rPr>
          <w:rFonts w:ascii="Gentium Basic" w:hAnsi="Gentium Basic"/>
          <w:color w:val="000000"/>
          <w:lang w:val="fr-FR"/>
        </w:rPr>
        <w:t>Kraif</w:t>
      </w:r>
      <w:proofErr w:type="spellEnd"/>
      <w:r>
        <w:rPr>
          <w:rFonts w:ascii="Gentium Basic" w:hAnsi="Gentium Basic"/>
          <w:color w:val="000000"/>
          <w:lang w:val="fr-FR"/>
        </w:rPr>
        <w:t xml:space="preserve"> et Ponton, 2007 ; Goutte et al., 2012 ; Zeroual, 2018).</w:t>
      </w:r>
    </w:p>
    <w:p w:rsidR="00327C0A" w:rsidRDefault="00327C0A">
      <w:pPr>
        <w:spacing w:before="11"/>
        <w:rPr>
          <w:rFonts w:ascii="Gentium Basic" w:hAnsi="Gentium Basic"/>
          <w:color w:val="000000"/>
          <w:lang w:val="fr-FR"/>
        </w:rPr>
      </w:pPr>
    </w:p>
    <w:p w:rsidR="00327C0A" w:rsidRDefault="008A5BC7">
      <w:pPr>
        <w:spacing w:before="1"/>
        <w:ind w:left="479" w:right="391"/>
        <w:jc w:val="both"/>
        <w:rPr>
          <w:rFonts w:ascii="Gentium Basic" w:hAnsi="Gentium Basic"/>
          <w:color w:val="000000"/>
          <w:lang w:val="fr-FR"/>
        </w:rPr>
      </w:pPr>
      <w:r>
        <w:rPr>
          <w:rFonts w:ascii="Gentium Basic" w:hAnsi="Gentium Basic"/>
          <w:color w:val="000000"/>
          <w:lang w:val="fr-FR"/>
        </w:rPr>
        <w:t>Les questions sous-jacentes à toute étude linguistique concernent la définition de l'objet de recherche, la nature des données elles-mêmes, et la manière de préserver a</w:t>
      </w:r>
      <w:r>
        <w:rPr>
          <w:rFonts w:ascii="Gentium Basic" w:hAnsi="Gentium Basic"/>
          <w:color w:val="000000"/>
          <w:lang w:val="fr-FR"/>
        </w:rPr>
        <w:t>utant que possible leurs caractéristiques dans les différents traitements (lemmatisation, normalisation, etc.) (</w:t>
      </w:r>
      <w:proofErr w:type="spellStart"/>
      <w:r>
        <w:rPr>
          <w:rFonts w:ascii="Gentium Basic" w:hAnsi="Gentium Basic"/>
          <w:color w:val="000000"/>
          <w:lang w:val="fr-FR"/>
        </w:rPr>
        <w:t>Sarrica</w:t>
      </w:r>
      <w:proofErr w:type="spellEnd"/>
      <w:r>
        <w:rPr>
          <w:rFonts w:ascii="Gentium Basic" w:hAnsi="Gentium Basic"/>
          <w:color w:val="000000"/>
          <w:lang w:val="fr-FR"/>
        </w:rPr>
        <w:t xml:space="preserve"> et al., 2016). Ainsi, le choix des méthodes de gestion du bruit, de la phase de collecte à leur archivage, de la préparation des données</w:t>
      </w:r>
      <w:r>
        <w:rPr>
          <w:rFonts w:ascii="Gentium Basic" w:hAnsi="Gentium Basic"/>
          <w:color w:val="000000"/>
          <w:lang w:val="fr-FR"/>
        </w:rPr>
        <w:t xml:space="preserve"> à l'annotation, joue un rôle fondamental (Egbert &amp; Baker, 2019). La </w:t>
      </w:r>
      <w:proofErr w:type="gramStart"/>
      <w:r>
        <w:rPr>
          <w:rFonts w:ascii="Gentium Basic" w:hAnsi="Gentium Basic"/>
          <w:color w:val="000000"/>
          <w:lang w:val="fr-FR"/>
        </w:rPr>
        <w:t>journée</w:t>
      </w:r>
      <w:proofErr w:type="gramEnd"/>
      <w:r>
        <w:rPr>
          <w:rFonts w:ascii="Gentium Basic" w:hAnsi="Gentium Basic"/>
          <w:color w:val="000000"/>
          <w:lang w:val="fr-FR"/>
        </w:rPr>
        <w:t xml:space="preserve"> d’étude stimulera une réflexion sur les pratiques des chercheurs pour réduire la portée des biais produits par le bruit et le silence, que ce soit durant la collecte, l’enregistre</w:t>
      </w:r>
      <w:r>
        <w:rPr>
          <w:rFonts w:ascii="Gentium Basic" w:hAnsi="Gentium Basic"/>
          <w:color w:val="000000"/>
          <w:lang w:val="fr-FR"/>
        </w:rPr>
        <w:t>ment ou l’annotation des données. De même, il s’agit de comprendre dans quelle mesure le bruit peut se révéler une source d’informations, notamment durant la phase d’annotation des corpus. A partir de quel seuil peut-on considérer le bruit comme acceptable</w:t>
      </w:r>
      <w:r>
        <w:rPr>
          <w:rFonts w:ascii="Gentium Basic" w:hAnsi="Gentium Basic"/>
          <w:color w:val="000000"/>
          <w:lang w:val="fr-FR"/>
        </w:rPr>
        <w:t xml:space="preserve"> ? comment différencier bruit et biais méthodologique ? comment estimer le bruit sans vérité de terrain ? Comment atteindre l’équilibre nécessaire pour que le bruit causé par les traitements des données </w:t>
      </w:r>
      <w:r>
        <w:rPr>
          <w:rFonts w:ascii="Gentium Basic" w:hAnsi="Gentium Basic"/>
          <w:color w:val="212121"/>
          <w:lang w:val="fr-FR"/>
        </w:rPr>
        <w:t xml:space="preserve">ne compromette </w:t>
      </w:r>
      <w:r>
        <w:rPr>
          <w:rFonts w:ascii="Gentium Basic" w:hAnsi="Gentium Basic"/>
          <w:color w:val="000000"/>
          <w:lang w:val="fr-FR"/>
        </w:rPr>
        <w:t>pas les résultats des recherches ? Pou</w:t>
      </w:r>
      <w:r>
        <w:rPr>
          <w:rFonts w:ascii="Gentium Basic" w:hAnsi="Gentium Basic"/>
          <w:color w:val="000000"/>
          <w:lang w:val="fr-FR"/>
        </w:rPr>
        <w:t>r tenter de répondre à ces questions, les personnes intéressées pourront soumettre une proposition de communication s’inscrivant dans l’un des trois axes ci- dessous :</w:t>
      </w:r>
    </w:p>
    <w:p w:rsidR="00327C0A" w:rsidRDefault="008A5BC7">
      <w:pPr>
        <w:numPr>
          <w:ilvl w:val="0"/>
          <w:numId w:val="1"/>
        </w:numPr>
        <w:tabs>
          <w:tab w:val="left" w:pos="1330"/>
        </w:tabs>
        <w:spacing w:before="37"/>
        <w:ind w:right="393" w:firstLine="0"/>
        <w:jc w:val="both"/>
        <w:rPr>
          <w:rFonts w:ascii="Gentium Basic" w:hAnsi="Gentium Basic"/>
          <w:color w:val="000000"/>
          <w:lang w:val="fr-FR"/>
        </w:rPr>
      </w:pPr>
      <w:r>
        <w:rPr>
          <w:rFonts w:ascii="Gentium Basic" w:hAnsi="Gentium Basic"/>
          <w:b/>
          <w:color w:val="000000"/>
          <w:lang w:val="fr-FR"/>
        </w:rPr>
        <w:t xml:space="preserve">Le bruit pendant la collecte et l'enregistrement des données. </w:t>
      </w:r>
      <w:r>
        <w:rPr>
          <w:rFonts w:ascii="Gentium Basic" w:hAnsi="Gentium Basic"/>
          <w:color w:val="000000"/>
          <w:lang w:val="fr-FR"/>
        </w:rPr>
        <w:t>Si l’on accepte le postula</w:t>
      </w:r>
      <w:r>
        <w:rPr>
          <w:rFonts w:ascii="Gentium Basic" w:hAnsi="Gentium Basic"/>
          <w:color w:val="000000"/>
          <w:lang w:val="fr-FR"/>
        </w:rPr>
        <w:t xml:space="preserve">t selon lequel « la donnée linguistique est un résultat » (Benveniste, 1966), comment décoder le bruit causé par le recueil des données et leur enregistrement ? En effet, en fonction des objets de recherche, il existe des facteurs potentiels de corruption </w:t>
      </w:r>
      <w:r>
        <w:rPr>
          <w:rFonts w:ascii="Gentium Basic" w:hAnsi="Gentium Basic"/>
          <w:color w:val="000000"/>
          <w:lang w:val="fr-FR"/>
        </w:rPr>
        <w:t>des données, comme par exemple les croyances du chercheur, ou les biais introduits par un système OCR donné (</w:t>
      </w:r>
      <w:proofErr w:type="spellStart"/>
      <w:r>
        <w:rPr>
          <w:rFonts w:ascii="Gentium Basic" w:hAnsi="Gentium Basic"/>
          <w:color w:val="000000"/>
          <w:lang w:val="fr-FR"/>
        </w:rPr>
        <w:t>Jentsch</w:t>
      </w:r>
      <w:proofErr w:type="spellEnd"/>
      <w:r>
        <w:rPr>
          <w:rFonts w:ascii="Gentium Basic" w:hAnsi="Gentium Basic"/>
          <w:color w:val="000000"/>
          <w:lang w:val="fr-FR"/>
        </w:rPr>
        <w:t xml:space="preserve"> &amp; </w:t>
      </w:r>
      <w:proofErr w:type="spellStart"/>
      <w:r>
        <w:rPr>
          <w:rFonts w:ascii="Gentium Basic" w:hAnsi="Gentium Basic"/>
          <w:color w:val="000000"/>
          <w:lang w:val="fr-FR"/>
        </w:rPr>
        <w:t>Porada</w:t>
      </w:r>
      <w:proofErr w:type="spellEnd"/>
      <w:r>
        <w:rPr>
          <w:rFonts w:ascii="Gentium Basic" w:hAnsi="Gentium Basic"/>
          <w:color w:val="000000"/>
          <w:lang w:val="fr-FR"/>
        </w:rPr>
        <w:t>, 2020). L’enjeu consiste alors à prédire ou à déterminer les biais potentiels induits par ces facteurs lors de la sélection des do</w:t>
      </w:r>
      <w:r>
        <w:rPr>
          <w:rFonts w:ascii="Gentium Basic" w:hAnsi="Gentium Basic"/>
          <w:color w:val="000000"/>
          <w:lang w:val="fr-FR"/>
        </w:rPr>
        <w:t>nnées pour optimiser les phases de recherche successives.</w:t>
      </w:r>
    </w:p>
    <w:p w:rsidR="00327C0A" w:rsidRDefault="008A5BC7">
      <w:pPr>
        <w:numPr>
          <w:ilvl w:val="0"/>
          <w:numId w:val="1"/>
        </w:numPr>
        <w:tabs>
          <w:tab w:val="left" w:pos="1330"/>
        </w:tabs>
        <w:spacing w:before="37"/>
        <w:ind w:right="393" w:firstLine="0"/>
        <w:jc w:val="both"/>
        <w:rPr>
          <w:rFonts w:ascii="Gentium Basic" w:hAnsi="Gentium Basic"/>
          <w:color w:val="000000"/>
          <w:lang w:val="fr-FR"/>
        </w:rPr>
      </w:pPr>
      <w:r>
        <w:rPr>
          <w:rFonts w:ascii="Gentium Basic" w:hAnsi="Gentium Basic"/>
          <w:b/>
          <w:color w:val="000000"/>
          <w:lang w:val="fr-FR"/>
        </w:rPr>
        <w:t>La préparation et le prétraitement des données</w:t>
      </w:r>
      <w:r>
        <w:rPr>
          <w:rFonts w:ascii="Gentium Basic" w:hAnsi="Gentium Basic"/>
          <w:color w:val="000000"/>
          <w:lang w:val="fr-FR"/>
        </w:rPr>
        <w:t>. Les méthodes choisies pour affiner les données brutes et les rendre disponibles pour des manipulations avancées peuvent représenter une importante sou</w:t>
      </w:r>
      <w:r>
        <w:rPr>
          <w:rFonts w:ascii="Gentium Basic" w:hAnsi="Gentium Basic"/>
          <w:color w:val="000000"/>
          <w:lang w:val="fr-FR"/>
        </w:rPr>
        <w:t xml:space="preserve">rce de bruit ou, au contraire, de silence : c’est notamment le cas du processus de normalisation des données (Al </w:t>
      </w:r>
      <w:proofErr w:type="spellStart"/>
      <w:r>
        <w:rPr>
          <w:rFonts w:ascii="Gentium Basic" w:hAnsi="Gentium Basic"/>
          <w:color w:val="000000"/>
          <w:lang w:val="fr-FR"/>
        </w:rPr>
        <w:t>Sharou</w:t>
      </w:r>
      <w:proofErr w:type="spellEnd"/>
      <w:r>
        <w:rPr>
          <w:rFonts w:ascii="Gentium Basic" w:hAnsi="Gentium Basic"/>
          <w:color w:val="000000"/>
          <w:lang w:val="fr-FR"/>
        </w:rPr>
        <w:t xml:space="preserve"> et al., 2021). Qu’il s’agisse de transcrire des données ou de corriger des erreurs, le chercheur fait des choix qui impactent </w:t>
      </w:r>
      <w:r>
        <w:rPr>
          <w:rFonts w:ascii="Gentium Basic" w:hAnsi="Gentium Basic"/>
          <w:color w:val="000000"/>
          <w:lang w:val="fr-FR"/>
        </w:rPr>
        <w:lastRenderedPageBreak/>
        <w:t>nécessaire</w:t>
      </w:r>
      <w:r>
        <w:rPr>
          <w:rFonts w:ascii="Gentium Basic" w:hAnsi="Gentium Basic"/>
          <w:color w:val="000000"/>
          <w:lang w:val="fr-FR"/>
        </w:rPr>
        <w:t>ment la nature des données, soit en les réduisant, soit en les enrichissant.</w:t>
      </w:r>
    </w:p>
    <w:p w:rsidR="00327C0A" w:rsidRDefault="008A5BC7">
      <w:pPr>
        <w:numPr>
          <w:ilvl w:val="0"/>
          <w:numId w:val="1"/>
        </w:numPr>
        <w:tabs>
          <w:tab w:val="left" w:pos="1330"/>
        </w:tabs>
        <w:spacing w:before="1"/>
        <w:ind w:right="393" w:firstLine="0"/>
        <w:jc w:val="both"/>
        <w:rPr>
          <w:rFonts w:ascii="Gentium Basic" w:hAnsi="Gentium Basic"/>
          <w:color w:val="000000"/>
          <w:lang w:val="fr-FR"/>
        </w:rPr>
      </w:pPr>
      <w:r>
        <w:rPr>
          <w:rFonts w:ascii="Gentium Basic" w:hAnsi="Gentium Basic"/>
          <w:b/>
          <w:color w:val="000000"/>
          <w:lang w:val="fr-FR"/>
        </w:rPr>
        <w:t>Le processus d’annotation et les métadonnées</w:t>
      </w:r>
      <w:r>
        <w:rPr>
          <w:rFonts w:ascii="Gentium Basic" w:hAnsi="Gentium Basic"/>
          <w:color w:val="000000"/>
          <w:lang w:val="fr-FR"/>
        </w:rPr>
        <w:t>. À la base, l’annotation des corpus est un processus visant l’enrichissement des données : en fonction du modèle d’analyse mis au poin</w:t>
      </w:r>
      <w:r>
        <w:rPr>
          <w:rFonts w:ascii="Gentium Basic" w:hAnsi="Gentium Basic"/>
          <w:color w:val="000000"/>
          <w:lang w:val="fr-FR"/>
        </w:rPr>
        <w:t>t, le chercheur tente de catégoriser des unités à travers un processus d’étiquetage (</w:t>
      </w:r>
      <w:proofErr w:type="spellStart"/>
      <w:r>
        <w:rPr>
          <w:rFonts w:ascii="Gentium Basic" w:hAnsi="Gentium Basic"/>
          <w:color w:val="000000"/>
          <w:lang w:val="fr-FR"/>
        </w:rPr>
        <w:t>Péry-Woodley</w:t>
      </w:r>
      <w:proofErr w:type="spellEnd"/>
      <w:r>
        <w:rPr>
          <w:rFonts w:ascii="Gentium Basic" w:hAnsi="Gentium Basic"/>
          <w:color w:val="000000"/>
          <w:lang w:val="fr-FR"/>
        </w:rPr>
        <w:t xml:space="preserve"> et al., 2011). Cependant, si d’un côté ce processus peut générer du bruit, de l’autre, il peut être une cause de silence fort préjudiciable aux résultats des </w:t>
      </w:r>
      <w:r>
        <w:rPr>
          <w:rFonts w:ascii="Gentium Basic" w:hAnsi="Gentium Basic"/>
          <w:color w:val="000000"/>
          <w:lang w:val="fr-FR"/>
        </w:rPr>
        <w:t xml:space="preserve">recherches et à leur interprétation. La notion de </w:t>
      </w:r>
      <w:r>
        <w:rPr>
          <w:rFonts w:ascii="Gentium Basic" w:hAnsi="Gentium Basic"/>
          <w:i/>
          <w:color w:val="000000"/>
          <w:lang w:val="fr-FR"/>
        </w:rPr>
        <w:t xml:space="preserve">métadonnée </w:t>
      </w:r>
      <w:r>
        <w:rPr>
          <w:rFonts w:ascii="Gentium Basic" w:hAnsi="Gentium Basic"/>
          <w:color w:val="000000"/>
          <w:lang w:val="fr-FR"/>
        </w:rPr>
        <w:t>peut également être mise en cause : enrichir une donnée signifie-t-il la transformer en quelque chose d’autre ?</w:t>
      </w:r>
    </w:p>
    <w:p w:rsidR="00327C0A" w:rsidRDefault="00327C0A">
      <w:pPr>
        <w:rPr>
          <w:rFonts w:ascii="Gentium Basic" w:hAnsi="Gentium Basic"/>
          <w:color w:val="000000"/>
          <w:lang w:val="fr-FR"/>
        </w:rPr>
      </w:pPr>
    </w:p>
    <w:p w:rsidR="00327C0A" w:rsidRDefault="008A5BC7">
      <w:pPr>
        <w:ind w:left="479" w:right="392"/>
        <w:jc w:val="both"/>
        <w:rPr>
          <w:rFonts w:ascii="Gentium Basic" w:hAnsi="Gentium Basic"/>
          <w:color w:val="000000"/>
          <w:lang w:val="fr-FR"/>
        </w:rPr>
      </w:pPr>
      <w:r>
        <w:rPr>
          <w:rFonts w:ascii="Gentium Basic" w:hAnsi="Gentium Basic"/>
          <w:color w:val="000000"/>
          <w:lang w:val="fr-FR"/>
        </w:rPr>
        <w:t>Cette journée d'étude, coorganisée par des jeunes chercheurs et des chercheurs exp</w:t>
      </w:r>
      <w:r>
        <w:rPr>
          <w:rFonts w:ascii="Gentium Basic" w:hAnsi="Gentium Basic"/>
          <w:color w:val="000000"/>
          <w:lang w:val="fr-FR"/>
        </w:rPr>
        <w:t xml:space="preserve">érimentés, s'adresse aux </w:t>
      </w:r>
      <w:proofErr w:type="spellStart"/>
      <w:r>
        <w:rPr>
          <w:rFonts w:ascii="Gentium Basic" w:hAnsi="Gentium Basic"/>
          <w:color w:val="000000"/>
          <w:lang w:val="fr-FR"/>
        </w:rPr>
        <w:t>doctorant.</w:t>
      </w:r>
      <w:proofErr w:type="gramStart"/>
      <w:r>
        <w:rPr>
          <w:rFonts w:ascii="Gentium Basic" w:hAnsi="Gentium Basic"/>
          <w:color w:val="000000"/>
          <w:lang w:val="fr-FR"/>
        </w:rPr>
        <w:t>e.s</w:t>
      </w:r>
      <w:proofErr w:type="spellEnd"/>
      <w:proofErr w:type="gramEnd"/>
      <w:r>
        <w:rPr>
          <w:rFonts w:ascii="Gentium Basic" w:hAnsi="Gentium Basic"/>
          <w:color w:val="000000"/>
          <w:lang w:val="fr-FR"/>
        </w:rPr>
        <w:t xml:space="preserve">, jeunes </w:t>
      </w:r>
      <w:proofErr w:type="spellStart"/>
      <w:r>
        <w:rPr>
          <w:rFonts w:ascii="Gentium Basic" w:hAnsi="Gentium Basic"/>
          <w:color w:val="000000"/>
          <w:lang w:val="fr-FR"/>
        </w:rPr>
        <w:t>chercheur.e.s</w:t>
      </w:r>
      <w:proofErr w:type="spellEnd"/>
      <w:r>
        <w:rPr>
          <w:rFonts w:ascii="Gentium Basic" w:hAnsi="Gentium Basic"/>
          <w:color w:val="000000"/>
          <w:lang w:val="fr-FR"/>
        </w:rPr>
        <w:t xml:space="preserve"> et post-docs, ainsi qu'aux </w:t>
      </w:r>
      <w:proofErr w:type="spellStart"/>
      <w:r>
        <w:rPr>
          <w:rFonts w:ascii="Gentium Basic" w:hAnsi="Gentium Basic"/>
          <w:color w:val="000000"/>
          <w:lang w:val="fr-FR"/>
        </w:rPr>
        <w:t>chercheur.e.s</w:t>
      </w:r>
      <w:proofErr w:type="spellEnd"/>
      <w:r>
        <w:rPr>
          <w:rFonts w:ascii="Gentium Basic" w:hAnsi="Gentium Basic"/>
          <w:color w:val="000000"/>
          <w:lang w:val="fr-FR"/>
        </w:rPr>
        <w:t xml:space="preserve"> </w:t>
      </w:r>
      <w:proofErr w:type="spellStart"/>
      <w:r>
        <w:rPr>
          <w:rFonts w:ascii="Gentium Basic" w:hAnsi="Gentium Basic"/>
          <w:color w:val="000000"/>
          <w:lang w:val="fr-FR"/>
        </w:rPr>
        <w:t>expérimenté.e.s</w:t>
      </w:r>
      <w:proofErr w:type="spellEnd"/>
      <w:r>
        <w:rPr>
          <w:rFonts w:ascii="Gentium Basic" w:hAnsi="Gentium Basic"/>
          <w:color w:val="000000"/>
          <w:lang w:val="fr-FR"/>
        </w:rPr>
        <w:t>. Les personnes souhaitant présenter leurs recherches sont priées d'envoyer un résumé en deux versions, l'une anonyme et l'autre avec le no</w:t>
      </w:r>
      <w:r>
        <w:rPr>
          <w:rFonts w:ascii="Gentium Basic" w:hAnsi="Gentium Basic"/>
          <w:color w:val="000000"/>
          <w:lang w:val="fr-FR"/>
        </w:rPr>
        <w:t xml:space="preserve">m des auteurs, de 1000 mots maximum, références comprises, à </w:t>
      </w:r>
      <w:hyperlink r:id="rId8">
        <w:r>
          <w:rPr>
            <w:rFonts w:ascii="Gentium Basic" w:hAnsi="Gentium Basic"/>
            <w:color w:val="0462C1"/>
            <w:u w:val="single"/>
            <w:lang w:val="fr-FR"/>
          </w:rPr>
          <w:t>je-bruit-corpus@scienceconf.org</w:t>
        </w:r>
      </w:hyperlink>
      <w:hyperlink r:id="rId9">
        <w:r>
          <w:rPr>
            <w:rFonts w:ascii="Gentium Basic" w:hAnsi="Gentium Basic"/>
            <w:color w:val="0462C1"/>
            <w:lang w:val="fr-FR"/>
          </w:rPr>
          <w:t xml:space="preserve"> </w:t>
        </w:r>
      </w:hyperlink>
      <w:r>
        <w:rPr>
          <w:rFonts w:ascii="Gentium Basic" w:hAnsi="Gentium Basic"/>
          <w:color w:val="000000"/>
          <w:lang w:val="fr-FR"/>
        </w:rPr>
        <w:t>(voir le calendrier prévisionnel ci-dessous). V</w:t>
      </w:r>
      <w:r>
        <w:rPr>
          <w:rFonts w:ascii="Gentium Basic" w:hAnsi="Gentium Basic"/>
          <w:color w:val="000000"/>
          <w:lang w:val="fr-FR"/>
        </w:rPr>
        <w:t>euillez enregistrer les documents sous les noms suivants : "anonymous.doc" pour la version anonyme et "AUTHOR_NAME.doc" pour la version identifiable par l'auteur. La langue d'échange de la journée d'étude sera de préférence le français (sans exclure l’ital</w:t>
      </w:r>
      <w:r>
        <w:rPr>
          <w:rFonts w:ascii="Gentium Basic" w:hAnsi="Gentium Basic"/>
          <w:color w:val="000000"/>
          <w:lang w:val="fr-FR"/>
        </w:rPr>
        <w:t>ien et l’anglais) ; les propositions en italien et en anglais seront également acceptées. Toutes les propositions de communications feront l’objet d’une évaluation en double aveugle par les membres du comité scientifique de la journée d’étude. A l'issue de</w:t>
      </w:r>
      <w:r>
        <w:rPr>
          <w:rFonts w:ascii="Gentium Basic" w:hAnsi="Gentium Basic"/>
          <w:color w:val="000000"/>
          <w:lang w:val="fr-FR"/>
        </w:rPr>
        <w:t xml:space="preserve"> la journée d'étude, une publication dans un numéro thématique de revue sera envisagée.</w:t>
      </w:r>
    </w:p>
    <w:p w:rsidR="00327C0A" w:rsidRDefault="00327C0A">
      <w:pPr>
        <w:ind w:left="479" w:right="392"/>
        <w:jc w:val="both"/>
        <w:rPr>
          <w:rFonts w:ascii="Gentium Basic" w:hAnsi="Gentium Basic"/>
          <w:color w:val="000000"/>
          <w:lang w:val="fr-FR"/>
        </w:rPr>
      </w:pPr>
    </w:p>
    <w:p w:rsidR="00327C0A" w:rsidRDefault="008A5BC7">
      <w:pPr>
        <w:ind w:left="479" w:right="392"/>
        <w:jc w:val="both"/>
        <w:rPr>
          <w:rFonts w:ascii="Gentium Basic" w:hAnsi="Gentium Basic"/>
          <w:color w:val="000000"/>
          <w:lang w:val="fr-FR"/>
        </w:rPr>
      </w:pPr>
      <w:r>
        <w:rPr>
          <w:rFonts w:ascii="Gentium Basic" w:hAnsi="Gentium Basic"/>
          <w:color w:val="000000"/>
          <w:lang w:val="fr-FR"/>
        </w:rPr>
        <w:t>L'inscription est gratuite.</w:t>
      </w:r>
    </w:p>
    <w:p w:rsidR="00327C0A" w:rsidRDefault="00327C0A">
      <w:pPr>
        <w:ind w:left="479" w:right="392"/>
        <w:jc w:val="both"/>
        <w:rPr>
          <w:rFonts w:ascii="Gentium Basic" w:hAnsi="Gentium Basic"/>
          <w:color w:val="000000"/>
          <w:lang w:val="fr-FR"/>
        </w:rPr>
      </w:pPr>
    </w:p>
    <w:p w:rsidR="00327C0A" w:rsidRDefault="008A5BC7">
      <w:pPr>
        <w:pStyle w:val="Titre1"/>
        <w:spacing w:line="266" w:lineRule="auto"/>
        <w:ind w:firstLine="479"/>
        <w:rPr>
          <w:rFonts w:ascii="Gentium Basic" w:hAnsi="Gentium Basic"/>
        </w:rPr>
      </w:pPr>
      <w:proofErr w:type="spellStart"/>
      <w:r>
        <w:rPr>
          <w:rFonts w:ascii="Gentium Basic" w:hAnsi="Gentium Basic"/>
        </w:rPr>
        <w:t>Calendrier</w:t>
      </w:r>
      <w:proofErr w:type="spellEnd"/>
      <w:r>
        <w:rPr>
          <w:rFonts w:ascii="Gentium Basic" w:hAnsi="Gentium Basic"/>
        </w:rPr>
        <w:t xml:space="preserve"> </w:t>
      </w:r>
      <w:proofErr w:type="spellStart"/>
      <w:r>
        <w:rPr>
          <w:rFonts w:ascii="Gentium Basic" w:hAnsi="Gentium Basic"/>
        </w:rPr>
        <w:t>prévisionnel</w:t>
      </w:r>
      <w:proofErr w:type="spellEnd"/>
    </w:p>
    <w:p w:rsidR="00327C0A" w:rsidRDefault="00327C0A">
      <w:pPr>
        <w:pStyle w:val="Paragraphedeliste"/>
        <w:tabs>
          <w:tab w:val="left" w:pos="634"/>
        </w:tabs>
        <w:spacing w:before="1" w:line="266" w:lineRule="auto"/>
        <w:ind w:left="955" w:right="391"/>
        <w:rPr>
          <w:rFonts w:ascii="Gentium Basic" w:hAnsi="Gentium Basic"/>
          <w:color w:val="000000"/>
          <w:lang w:val="fr-FR"/>
        </w:rPr>
      </w:pPr>
    </w:p>
    <w:p w:rsidR="00327C0A" w:rsidRDefault="008A5BC7">
      <w:pPr>
        <w:pStyle w:val="Paragraphedeliste"/>
        <w:numPr>
          <w:ilvl w:val="0"/>
          <w:numId w:val="4"/>
        </w:numPr>
        <w:tabs>
          <w:tab w:val="left" w:pos="634"/>
        </w:tabs>
        <w:spacing w:before="1" w:line="266" w:lineRule="auto"/>
        <w:ind w:left="833" w:right="391" w:hanging="357"/>
        <w:rPr>
          <w:rFonts w:ascii="Gentium Basic" w:hAnsi="Gentium Basic"/>
          <w:color w:val="000000"/>
        </w:rPr>
      </w:pPr>
      <w:proofErr w:type="spellStart"/>
      <w:proofErr w:type="gramStart"/>
      <w:r>
        <w:rPr>
          <w:rFonts w:ascii="Gentium Basic" w:hAnsi="Gentium Basic"/>
          <w:color w:val="000000"/>
        </w:rPr>
        <w:t>Soumission</w:t>
      </w:r>
      <w:proofErr w:type="spellEnd"/>
      <w:r>
        <w:rPr>
          <w:rFonts w:ascii="Gentium Basic" w:hAnsi="Gentium Basic"/>
          <w:color w:val="000000"/>
        </w:rPr>
        <w:t xml:space="preserve"> :</w:t>
      </w:r>
      <w:proofErr w:type="gramEnd"/>
      <w:r>
        <w:rPr>
          <w:rFonts w:ascii="Gentium Basic" w:hAnsi="Gentium Basic"/>
          <w:color w:val="000000"/>
        </w:rPr>
        <w:t xml:space="preserve"> </w:t>
      </w:r>
      <w:proofErr w:type="spellStart"/>
      <w:r>
        <w:rPr>
          <w:rFonts w:ascii="Gentium Basic" w:hAnsi="Gentium Basic"/>
          <w:color w:val="000000"/>
        </w:rPr>
        <w:t>vendredi</w:t>
      </w:r>
      <w:proofErr w:type="spellEnd"/>
      <w:r>
        <w:rPr>
          <w:rFonts w:ascii="Gentium Basic" w:hAnsi="Gentium Basic"/>
          <w:color w:val="000000"/>
        </w:rPr>
        <w:t xml:space="preserve"> 25 novembre 2022</w:t>
      </w:r>
    </w:p>
    <w:p w:rsidR="00327C0A" w:rsidRDefault="008A5BC7">
      <w:pPr>
        <w:pStyle w:val="Paragraphedeliste"/>
        <w:numPr>
          <w:ilvl w:val="0"/>
          <w:numId w:val="4"/>
        </w:numPr>
        <w:tabs>
          <w:tab w:val="left" w:pos="634"/>
        </w:tabs>
        <w:ind w:left="833" w:right="391" w:hanging="357"/>
        <w:rPr>
          <w:rFonts w:ascii="Gentium Basic" w:hAnsi="Gentium Basic"/>
          <w:color w:val="000000"/>
          <w:lang w:val="fr-FR"/>
        </w:rPr>
      </w:pPr>
      <w:r>
        <w:rPr>
          <w:rFonts w:ascii="Gentium Basic" w:hAnsi="Gentium Basic"/>
          <w:color w:val="000000"/>
          <w:lang w:val="fr-FR"/>
        </w:rPr>
        <w:t>Notification aux auteurs : vendredi 10 février 2023</w:t>
      </w:r>
    </w:p>
    <w:p w:rsidR="00327C0A" w:rsidRDefault="008A5BC7">
      <w:pPr>
        <w:pStyle w:val="Paragraphedeliste"/>
        <w:numPr>
          <w:ilvl w:val="0"/>
          <w:numId w:val="4"/>
        </w:numPr>
        <w:tabs>
          <w:tab w:val="left" w:pos="634"/>
        </w:tabs>
        <w:spacing w:before="1"/>
        <w:ind w:left="833" w:right="391" w:hanging="357"/>
        <w:rPr>
          <w:rFonts w:ascii="Gentium Basic" w:hAnsi="Gentium Basic"/>
          <w:color w:val="000000"/>
          <w:lang w:val="fr-FR"/>
        </w:rPr>
      </w:pPr>
      <w:r>
        <w:rPr>
          <w:rFonts w:ascii="Gentium Basic" w:hAnsi="Gentium Basic"/>
          <w:color w:val="000000"/>
          <w:lang w:val="fr-FR"/>
        </w:rPr>
        <w:t xml:space="preserve">Soumission de la </w:t>
      </w:r>
      <w:r>
        <w:rPr>
          <w:rFonts w:ascii="Gentium Basic" w:hAnsi="Gentium Basic"/>
          <w:color w:val="000000"/>
          <w:lang w:val="fr-FR"/>
        </w:rPr>
        <w:t>version finale : vendredi 24 mars 2023</w:t>
      </w:r>
    </w:p>
    <w:p w:rsidR="00327C0A" w:rsidRDefault="008A5BC7">
      <w:pPr>
        <w:pStyle w:val="Paragraphedeliste"/>
        <w:numPr>
          <w:ilvl w:val="0"/>
          <w:numId w:val="4"/>
        </w:numPr>
        <w:tabs>
          <w:tab w:val="left" w:pos="634"/>
        </w:tabs>
        <w:ind w:left="833" w:right="391" w:hanging="357"/>
        <w:rPr>
          <w:rFonts w:ascii="Gentium Basic" w:hAnsi="Gentium Basic"/>
          <w:color w:val="000000"/>
          <w:lang w:val="fr-FR"/>
        </w:rPr>
      </w:pPr>
      <w:r>
        <w:rPr>
          <w:rFonts w:ascii="Gentium Basic" w:hAnsi="Gentium Basic"/>
          <w:color w:val="000000"/>
          <w:lang w:val="fr-FR"/>
        </w:rPr>
        <w:t xml:space="preserve">Journée d'étude : vendredi 28 avril 2023 </w:t>
      </w:r>
    </w:p>
    <w:p w:rsidR="00327C0A" w:rsidRDefault="00327C0A">
      <w:pPr>
        <w:ind w:left="479" w:right="392"/>
        <w:jc w:val="both"/>
        <w:rPr>
          <w:rFonts w:ascii="Gentium Basic" w:hAnsi="Gentium Basic"/>
          <w:color w:val="000000"/>
          <w:lang w:val="fr-FR"/>
        </w:rPr>
      </w:pPr>
    </w:p>
    <w:p w:rsidR="00327C0A" w:rsidRDefault="008A5BC7">
      <w:pPr>
        <w:spacing w:before="37"/>
        <w:ind w:left="479" w:right="398"/>
        <w:jc w:val="both"/>
        <w:rPr>
          <w:rFonts w:ascii="Gentium Basic" w:hAnsi="Gentium Basic"/>
          <w:b/>
        </w:rPr>
      </w:pPr>
      <w:r>
        <w:rPr>
          <w:rFonts w:ascii="Gentium Basic" w:hAnsi="Gentium Basic"/>
          <w:b/>
          <w:i/>
        </w:rPr>
        <w:t xml:space="preserve">Rumore di fondo o valore aggiunto? </w:t>
      </w:r>
      <w:r>
        <w:rPr>
          <w:rFonts w:ascii="Gentium Basic" w:hAnsi="Gentium Basic"/>
          <w:b/>
        </w:rPr>
        <w:t>Gestire il rumore nell'elaborazione informatica dei corpora linguistici</w:t>
      </w:r>
    </w:p>
    <w:p w:rsidR="00327C0A" w:rsidRDefault="008A5BC7">
      <w:pPr>
        <w:spacing w:before="161"/>
        <w:ind w:left="479" w:right="394"/>
        <w:jc w:val="both"/>
        <w:rPr>
          <w:rFonts w:ascii="Gentium Basic" w:hAnsi="Gentium Basic"/>
          <w:color w:val="000000"/>
        </w:rPr>
      </w:pPr>
      <w:r>
        <w:rPr>
          <w:rFonts w:ascii="Gentium Basic" w:hAnsi="Gentium Basic"/>
          <w:color w:val="000000"/>
        </w:rPr>
        <w:t xml:space="preserve">La progressiva influenza delle metodologie legate all’Elaborazione </w:t>
      </w:r>
      <w:r>
        <w:rPr>
          <w:rFonts w:ascii="Gentium Basic" w:hAnsi="Gentium Basic"/>
          <w:color w:val="000000"/>
        </w:rPr>
        <w:t>del Linguaggio Naturale (ELN) nella linguistica dei corpora sta portando un numero crescente di ricercatori a riesaminare le pratiche di gestione del rumore e del suo impatto sui risultati della ricerca (</w:t>
      </w:r>
      <w:proofErr w:type="spellStart"/>
      <w:r>
        <w:rPr>
          <w:rFonts w:ascii="Gentium Basic" w:hAnsi="Gentium Basic"/>
          <w:color w:val="000000"/>
        </w:rPr>
        <w:t>Fuchs</w:t>
      </w:r>
      <w:proofErr w:type="spellEnd"/>
      <w:r>
        <w:rPr>
          <w:rFonts w:ascii="Gentium Basic" w:hAnsi="Gentium Basic"/>
          <w:color w:val="000000"/>
        </w:rPr>
        <w:t xml:space="preserve"> &amp; </w:t>
      </w:r>
      <w:proofErr w:type="spellStart"/>
      <w:r>
        <w:rPr>
          <w:rFonts w:ascii="Gentium Basic" w:hAnsi="Gentium Basic"/>
          <w:color w:val="000000"/>
        </w:rPr>
        <w:t>Habert</w:t>
      </w:r>
      <w:proofErr w:type="spellEnd"/>
      <w:r>
        <w:rPr>
          <w:rFonts w:ascii="Gentium Basic" w:hAnsi="Gentium Basic"/>
          <w:color w:val="000000"/>
        </w:rPr>
        <w:t xml:space="preserve">, 2004; Léon, 2018; </w:t>
      </w:r>
      <w:proofErr w:type="spellStart"/>
      <w:r>
        <w:rPr>
          <w:rFonts w:ascii="Gentium Basic" w:hAnsi="Gentium Basic"/>
          <w:color w:val="000000"/>
        </w:rPr>
        <w:t>Zalmout</w:t>
      </w:r>
      <w:proofErr w:type="spellEnd"/>
      <w:r>
        <w:rPr>
          <w:rFonts w:ascii="Gentium Basic" w:hAnsi="Gentium Basic"/>
          <w:color w:val="000000"/>
        </w:rPr>
        <w:t xml:space="preserve"> et al., 20</w:t>
      </w:r>
      <w:r>
        <w:rPr>
          <w:rFonts w:ascii="Gentium Basic" w:hAnsi="Gentium Basic"/>
          <w:color w:val="000000"/>
        </w:rPr>
        <w:t xml:space="preserve">18). Che si tratti di corpora diacronici (e.g., di francese medievale), di corpora dialettali o di varietà con risorse limitate (e.g., arabo dialettale orale o scritto, cfr. </w:t>
      </w:r>
      <w:proofErr w:type="spellStart"/>
      <w:r>
        <w:rPr>
          <w:rFonts w:ascii="Gentium Basic" w:hAnsi="Gentium Basic"/>
          <w:color w:val="000000"/>
        </w:rPr>
        <w:t>arabizi</w:t>
      </w:r>
      <w:proofErr w:type="spellEnd"/>
      <w:r>
        <w:rPr>
          <w:rFonts w:ascii="Gentium Basic" w:hAnsi="Gentium Basic"/>
          <w:color w:val="000000"/>
        </w:rPr>
        <w:t>), o di corpora di apprendenti, l'analisi del rumore è un passaggio necessa</w:t>
      </w:r>
      <w:r>
        <w:rPr>
          <w:rFonts w:ascii="Gentium Basic" w:hAnsi="Gentium Basic"/>
          <w:color w:val="000000"/>
        </w:rPr>
        <w:t xml:space="preserve">rio per valutare correttamente la qualità dei dati su cui si basa la ricerca (Molinelli &amp; Putzu, 2015; Scaglione, 2018; </w:t>
      </w:r>
      <w:proofErr w:type="spellStart"/>
      <w:r>
        <w:rPr>
          <w:rFonts w:ascii="Gentium Basic" w:hAnsi="Gentium Basic"/>
          <w:color w:val="000000"/>
        </w:rPr>
        <w:t>Litosseliti</w:t>
      </w:r>
      <w:proofErr w:type="spellEnd"/>
      <w:r>
        <w:rPr>
          <w:rFonts w:ascii="Gentium Basic" w:hAnsi="Gentium Basic"/>
          <w:color w:val="000000"/>
        </w:rPr>
        <w:t>, 2018). Questo workshop sarà un'occasione per riflettere sui metodi di gestione del rumore, in ELN e nella linguistica dei c</w:t>
      </w:r>
      <w:r>
        <w:rPr>
          <w:rFonts w:ascii="Gentium Basic" w:hAnsi="Gentium Basic"/>
          <w:color w:val="000000"/>
        </w:rPr>
        <w:t>orpora, e sull’impatto che esso ha sulla qualità del dato linguistico (</w:t>
      </w:r>
      <w:proofErr w:type="spellStart"/>
      <w:r>
        <w:rPr>
          <w:rFonts w:ascii="Gentium Basic" w:hAnsi="Gentium Basic"/>
          <w:color w:val="000000"/>
        </w:rPr>
        <w:t>Kraif</w:t>
      </w:r>
      <w:proofErr w:type="spellEnd"/>
      <w:r>
        <w:rPr>
          <w:rFonts w:ascii="Gentium Basic" w:hAnsi="Gentium Basic"/>
          <w:color w:val="000000"/>
        </w:rPr>
        <w:t xml:space="preserve"> &amp; Ponton, 2007; </w:t>
      </w:r>
      <w:proofErr w:type="spellStart"/>
      <w:r>
        <w:rPr>
          <w:rFonts w:ascii="Gentium Basic" w:hAnsi="Gentium Basic"/>
          <w:color w:val="000000"/>
        </w:rPr>
        <w:t>Goutte</w:t>
      </w:r>
      <w:proofErr w:type="spellEnd"/>
      <w:r>
        <w:rPr>
          <w:rFonts w:ascii="Gentium Basic" w:hAnsi="Gentium Basic"/>
          <w:color w:val="000000"/>
        </w:rPr>
        <w:t xml:space="preserve"> et al., 2012; Zeroual, 2018).</w:t>
      </w:r>
    </w:p>
    <w:p w:rsidR="00327C0A" w:rsidRDefault="008A5BC7">
      <w:pPr>
        <w:spacing w:before="159"/>
        <w:ind w:left="479" w:right="393"/>
        <w:jc w:val="both"/>
        <w:rPr>
          <w:rFonts w:ascii="Gentium Basic" w:hAnsi="Gentium Basic"/>
          <w:color w:val="000000"/>
        </w:rPr>
      </w:pPr>
      <w:r>
        <w:rPr>
          <w:rFonts w:ascii="Gentium Basic" w:hAnsi="Gentium Basic"/>
          <w:color w:val="000000"/>
        </w:rPr>
        <w:t xml:space="preserve">Alla base di qualsiasi studio linguistico c’è l’identificazione dell'oggetto di ricerca, la definizione della natura del dato </w:t>
      </w:r>
      <w:r>
        <w:rPr>
          <w:rFonts w:ascii="Gentium Basic" w:hAnsi="Gentium Basic"/>
          <w:color w:val="000000"/>
        </w:rPr>
        <w:t>e della metodologia atta a preservarne il più possibile le caratteristiche nelle fasi di elaborazione (lemmatizzazione, normalizzazione, ecc.) (</w:t>
      </w:r>
      <w:proofErr w:type="spellStart"/>
      <w:r>
        <w:rPr>
          <w:rFonts w:ascii="Gentium Basic" w:hAnsi="Gentium Basic"/>
          <w:color w:val="000000"/>
        </w:rPr>
        <w:t>Sarrica</w:t>
      </w:r>
      <w:proofErr w:type="spellEnd"/>
      <w:r>
        <w:rPr>
          <w:rFonts w:ascii="Gentium Basic" w:hAnsi="Gentium Basic"/>
          <w:color w:val="000000"/>
        </w:rPr>
        <w:t xml:space="preserve"> et al., 2016). Pertanto, le scelte metodologiche di gestione del rumore, dalla fase di raccolta all'arch</w:t>
      </w:r>
      <w:r>
        <w:rPr>
          <w:rFonts w:ascii="Gentium Basic" w:hAnsi="Gentium Basic"/>
          <w:color w:val="000000"/>
        </w:rPr>
        <w:t>iviazione, dalla preparazione dei dati all’annotazione, gioca un ruolo fondamentale (</w:t>
      </w:r>
      <w:proofErr w:type="spellStart"/>
      <w:r>
        <w:rPr>
          <w:rFonts w:ascii="Gentium Basic" w:hAnsi="Gentium Basic"/>
          <w:color w:val="000000"/>
        </w:rPr>
        <w:t>Egbert</w:t>
      </w:r>
      <w:proofErr w:type="spellEnd"/>
      <w:r>
        <w:rPr>
          <w:rFonts w:ascii="Gentium Basic" w:hAnsi="Gentium Basic"/>
          <w:color w:val="000000"/>
        </w:rPr>
        <w:t xml:space="preserve"> &amp; Baker, 2019). La giornata di studio incoraggerà la riflessione sul potenziale impatto del rumore nella fase di raccolta, registrazione o annotazione dei dati. All</w:t>
      </w:r>
      <w:r>
        <w:rPr>
          <w:rFonts w:ascii="Gentium Basic" w:hAnsi="Gentium Basic"/>
          <w:color w:val="000000"/>
        </w:rPr>
        <w:t>o stesso modo, l'obiettivo è capire fino a che punto il rumore può essere una fonte di informazioni, in particolare durante la fase di annotazione dei corpora. Entro quali soglie il rumore dovuto all’elaborazione dei dati è tale da non compromettere i risu</w:t>
      </w:r>
      <w:r>
        <w:rPr>
          <w:rFonts w:ascii="Gentium Basic" w:hAnsi="Gentium Basic"/>
          <w:color w:val="000000"/>
        </w:rPr>
        <w:t xml:space="preserve">ltati della ricerca? Come si può distinguere il rumore dal </w:t>
      </w:r>
      <w:proofErr w:type="spellStart"/>
      <w:r>
        <w:rPr>
          <w:rFonts w:ascii="Gentium Basic" w:hAnsi="Gentium Basic"/>
          <w:color w:val="000000"/>
        </w:rPr>
        <w:t>bias</w:t>
      </w:r>
      <w:proofErr w:type="spellEnd"/>
      <w:r>
        <w:rPr>
          <w:rFonts w:ascii="Gentium Basic" w:hAnsi="Gentium Basic"/>
          <w:color w:val="000000"/>
        </w:rPr>
        <w:t xml:space="preserve"> metodologico? Come si può valutare il rumore senza disporre dei “dati di verità di base” (</w:t>
      </w:r>
      <w:proofErr w:type="spellStart"/>
      <w:r>
        <w:rPr>
          <w:rFonts w:ascii="Gentium Basic" w:hAnsi="Gentium Basic"/>
          <w:i/>
          <w:color w:val="000000"/>
        </w:rPr>
        <w:t>ground</w:t>
      </w:r>
      <w:proofErr w:type="spellEnd"/>
      <w:r>
        <w:rPr>
          <w:rFonts w:ascii="Gentium Basic" w:hAnsi="Gentium Basic"/>
          <w:i/>
          <w:color w:val="000000"/>
        </w:rPr>
        <w:t xml:space="preserve"> truth</w:t>
      </w:r>
      <w:r>
        <w:rPr>
          <w:rFonts w:ascii="Gentium Basic" w:hAnsi="Gentium Basic"/>
          <w:color w:val="000000"/>
        </w:rPr>
        <w:t>)? Per rispondere a queste domande, gli interessati possono presentare una proposta di con</w:t>
      </w:r>
      <w:r>
        <w:rPr>
          <w:rFonts w:ascii="Gentium Basic" w:hAnsi="Gentium Basic"/>
          <w:color w:val="000000"/>
        </w:rPr>
        <w:t>tribuzione in una delle tre aree indicate di seguito:</w:t>
      </w:r>
    </w:p>
    <w:p w:rsidR="00327C0A" w:rsidRDefault="008A5BC7">
      <w:pPr>
        <w:numPr>
          <w:ilvl w:val="0"/>
          <w:numId w:val="3"/>
        </w:numPr>
        <w:tabs>
          <w:tab w:val="left" w:pos="1121"/>
        </w:tabs>
        <w:spacing w:before="162"/>
        <w:ind w:right="391" w:hanging="355"/>
        <w:jc w:val="both"/>
        <w:rPr>
          <w:rFonts w:ascii="Gentium Basic" w:hAnsi="Gentium Basic"/>
          <w:color w:val="000000"/>
        </w:rPr>
      </w:pPr>
      <w:r>
        <w:rPr>
          <w:rFonts w:ascii="Gentium Basic" w:hAnsi="Gentium Basic"/>
          <w:b/>
          <w:color w:val="000000"/>
        </w:rPr>
        <w:t>Il rumore durante la raccolta e la registrazione dei dati</w:t>
      </w:r>
      <w:r>
        <w:rPr>
          <w:rFonts w:ascii="Gentium Basic" w:hAnsi="Gentium Basic"/>
          <w:color w:val="000000"/>
        </w:rPr>
        <w:t xml:space="preserve">. Se accettiamo il postulato che </w:t>
      </w:r>
      <w:r>
        <w:rPr>
          <w:rFonts w:ascii="Gentium Basic" w:hAnsi="Gentium Basic"/>
          <w:color w:val="000000"/>
        </w:rPr>
        <w:lastRenderedPageBreak/>
        <w:t>“Il dato linguistico è un risultato” (</w:t>
      </w:r>
      <w:proofErr w:type="spellStart"/>
      <w:r>
        <w:rPr>
          <w:rFonts w:ascii="Gentium Basic" w:hAnsi="Gentium Basic"/>
          <w:color w:val="000000"/>
        </w:rPr>
        <w:t>Benveniste</w:t>
      </w:r>
      <w:proofErr w:type="spellEnd"/>
      <w:r>
        <w:rPr>
          <w:rFonts w:ascii="Gentium Basic" w:hAnsi="Gentium Basic"/>
          <w:color w:val="000000"/>
        </w:rPr>
        <w:t>, 1966) come possiamo interpretare il rumore generato in fase di</w:t>
      </w:r>
      <w:r>
        <w:rPr>
          <w:rFonts w:ascii="Gentium Basic" w:hAnsi="Gentium Basic"/>
          <w:color w:val="000000"/>
        </w:rPr>
        <w:t xml:space="preserve"> raccolta o di registrazione dei dati? In effetti, a seconda dell’oggetto di ricerca, esistono potenziali fattori di corruzione dei dati, come le rappresentazioni mentali del ricercatore o le distorsioni introdotte da un determinato sistema OCR (</w:t>
      </w:r>
      <w:proofErr w:type="spellStart"/>
      <w:r>
        <w:rPr>
          <w:rFonts w:ascii="Gentium Basic" w:hAnsi="Gentium Basic"/>
          <w:color w:val="000000"/>
        </w:rPr>
        <w:t>Jentsch</w:t>
      </w:r>
      <w:proofErr w:type="spellEnd"/>
      <w:r>
        <w:rPr>
          <w:rFonts w:ascii="Gentium Basic" w:hAnsi="Gentium Basic"/>
          <w:color w:val="000000"/>
        </w:rPr>
        <w:t xml:space="preserve"> &amp; </w:t>
      </w:r>
      <w:proofErr w:type="spellStart"/>
      <w:r>
        <w:rPr>
          <w:rFonts w:ascii="Gentium Basic" w:hAnsi="Gentium Basic"/>
          <w:color w:val="000000"/>
        </w:rPr>
        <w:t>Porada</w:t>
      </w:r>
      <w:proofErr w:type="spellEnd"/>
      <w:r>
        <w:rPr>
          <w:rFonts w:ascii="Gentium Basic" w:hAnsi="Gentium Basic"/>
          <w:color w:val="000000"/>
        </w:rPr>
        <w:t>, 2020). La sfida consiste quindi nel prevedere o determinare i potenziali errori indotti da questi fattori durante la selezione dei dati, al fine di ottimizzare le fasi successive della ricerca.</w:t>
      </w:r>
    </w:p>
    <w:p w:rsidR="00327C0A" w:rsidRDefault="008A5BC7">
      <w:pPr>
        <w:numPr>
          <w:ilvl w:val="0"/>
          <w:numId w:val="3"/>
        </w:numPr>
        <w:tabs>
          <w:tab w:val="left" w:pos="1121"/>
        </w:tabs>
        <w:ind w:right="393" w:hanging="355"/>
        <w:jc w:val="both"/>
        <w:rPr>
          <w:rFonts w:ascii="Gentium Basic" w:hAnsi="Gentium Basic"/>
          <w:b/>
          <w:color w:val="000000"/>
        </w:rPr>
      </w:pPr>
      <w:r>
        <w:rPr>
          <w:rFonts w:ascii="Gentium Basic" w:hAnsi="Gentium Basic"/>
          <w:b/>
          <w:color w:val="000000"/>
        </w:rPr>
        <w:t xml:space="preserve">Preparazione e </w:t>
      </w:r>
      <w:proofErr w:type="spellStart"/>
      <w:r>
        <w:rPr>
          <w:rFonts w:ascii="Gentium Basic" w:hAnsi="Gentium Basic"/>
          <w:b/>
          <w:color w:val="000000"/>
        </w:rPr>
        <w:t>pre</w:t>
      </w:r>
      <w:proofErr w:type="spellEnd"/>
      <w:r>
        <w:rPr>
          <w:rFonts w:ascii="Gentium Basic" w:hAnsi="Gentium Basic"/>
          <w:b/>
          <w:color w:val="000000"/>
        </w:rPr>
        <w:t xml:space="preserve">-elaborazione dei dati. </w:t>
      </w:r>
      <w:r>
        <w:rPr>
          <w:rFonts w:ascii="Gentium Basic" w:hAnsi="Gentium Basic"/>
          <w:color w:val="000000"/>
        </w:rPr>
        <w:t xml:space="preserve">I metodi </w:t>
      </w:r>
      <w:r>
        <w:rPr>
          <w:rFonts w:ascii="Gentium Basic" w:hAnsi="Gentium Basic"/>
          <w:color w:val="000000"/>
        </w:rPr>
        <w:t xml:space="preserve">scelti per ripulire i dati naturali e renderli fruibili tramite sistemi informatici possono rappresentare una fonte importante di rumore o, al contrario, di silenzio: questo è il caso, in particolare, del processo di normalizzazione dei dati (Al </w:t>
      </w:r>
      <w:proofErr w:type="spellStart"/>
      <w:r>
        <w:rPr>
          <w:rFonts w:ascii="Gentium Basic" w:hAnsi="Gentium Basic"/>
          <w:color w:val="000000"/>
        </w:rPr>
        <w:t>Sharou</w:t>
      </w:r>
      <w:proofErr w:type="spellEnd"/>
      <w:r>
        <w:rPr>
          <w:rFonts w:ascii="Gentium Basic" w:hAnsi="Gentium Basic"/>
          <w:color w:val="000000"/>
        </w:rPr>
        <w:t xml:space="preserve"> et </w:t>
      </w:r>
      <w:r>
        <w:rPr>
          <w:rFonts w:ascii="Gentium Basic" w:hAnsi="Gentium Basic"/>
          <w:color w:val="000000"/>
        </w:rPr>
        <w:t>al., 2021). Sia che si tratti di trascrivere i dati o di correggerne gli errori, il ricercatore prende delle decisioni che hanno necessariamente un impatto sulla natura dei dati, operando una selezione o un arricchimento degli stessi.</w:t>
      </w:r>
    </w:p>
    <w:p w:rsidR="00327C0A" w:rsidRDefault="008A5BC7">
      <w:pPr>
        <w:numPr>
          <w:ilvl w:val="0"/>
          <w:numId w:val="3"/>
        </w:numPr>
        <w:tabs>
          <w:tab w:val="left" w:pos="1121"/>
        </w:tabs>
        <w:ind w:right="393" w:hanging="355"/>
        <w:jc w:val="both"/>
        <w:rPr>
          <w:rFonts w:ascii="Gentium Basic" w:hAnsi="Gentium Basic"/>
          <w:color w:val="000000"/>
        </w:rPr>
      </w:pPr>
      <w:r>
        <w:rPr>
          <w:rFonts w:ascii="Gentium Basic" w:hAnsi="Gentium Basic"/>
          <w:b/>
          <w:color w:val="000000"/>
        </w:rPr>
        <w:t>Il processo di annota</w:t>
      </w:r>
      <w:r>
        <w:rPr>
          <w:rFonts w:ascii="Gentium Basic" w:hAnsi="Gentium Basic"/>
          <w:b/>
          <w:color w:val="000000"/>
        </w:rPr>
        <w:t>zione e i metadati</w:t>
      </w:r>
      <w:r>
        <w:rPr>
          <w:rFonts w:ascii="Gentium Basic" w:hAnsi="Gentium Basic"/>
          <w:color w:val="000000"/>
        </w:rPr>
        <w:t>. Fondamentalmente, l'annotazione dei corpora è un processo volto ad arricchire i dati: in base al modello di analisi adottato, il ricercatore cerca di categorizzare le unità attraverso un processo di etichettatura (</w:t>
      </w:r>
      <w:proofErr w:type="spellStart"/>
      <w:r>
        <w:rPr>
          <w:rFonts w:ascii="Gentium Basic" w:hAnsi="Gentium Basic"/>
          <w:color w:val="000000"/>
        </w:rPr>
        <w:t>Péry-Woodley</w:t>
      </w:r>
      <w:proofErr w:type="spellEnd"/>
      <w:r>
        <w:rPr>
          <w:rFonts w:ascii="Gentium Basic" w:hAnsi="Gentium Basic"/>
          <w:color w:val="000000"/>
        </w:rPr>
        <w:t xml:space="preserve"> et al., 2</w:t>
      </w:r>
      <w:r>
        <w:rPr>
          <w:rFonts w:ascii="Gentium Basic" w:hAnsi="Gentium Basic"/>
          <w:color w:val="000000"/>
        </w:rPr>
        <w:t xml:space="preserve">011). Tuttavia, se da un lato questo processo ha come obbiettivo l’arricchimento dei dati attraverso l’aggiunta di metadati, dall'altro introduce del rumore che può alterare l’interpretazione dei dati e i risultati della ricerca. Anche la nozione di </w:t>
      </w:r>
      <w:r>
        <w:rPr>
          <w:rFonts w:ascii="Gentium Basic" w:hAnsi="Gentium Basic"/>
          <w:i/>
          <w:color w:val="000000"/>
        </w:rPr>
        <w:t>metada</w:t>
      </w:r>
      <w:r>
        <w:rPr>
          <w:rFonts w:ascii="Gentium Basic" w:hAnsi="Gentium Basic"/>
          <w:i/>
          <w:color w:val="000000"/>
        </w:rPr>
        <w:t xml:space="preserve">to </w:t>
      </w:r>
      <w:r>
        <w:rPr>
          <w:rFonts w:ascii="Gentium Basic" w:hAnsi="Gentium Basic"/>
          <w:color w:val="000000"/>
        </w:rPr>
        <w:t>può quindi essere oggetto di discussione: categorizzare i dati significa trasformarli in qualcos'altro?</w:t>
      </w:r>
    </w:p>
    <w:p w:rsidR="00327C0A" w:rsidRDefault="008A5BC7">
      <w:pPr>
        <w:spacing w:before="37"/>
        <w:ind w:left="476" w:right="391"/>
        <w:jc w:val="both"/>
        <w:rPr>
          <w:rFonts w:ascii="Gentium Basic" w:hAnsi="Gentium Basic"/>
          <w:color w:val="000000"/>
        </w:rPr>
      </w:pPr>
      <w:r>
        <w:rPr>
          <w:rFonts w:ascii="Gentium Basic" w:hAnsi="Gentium Basic"/>
          <w:color w:val="000000"/>
        </w:rPr>
        <w:t>Questa giornata di studio, co-organizzata da ricercatori giovani ed esperti, è rivolta a dottorandi, giovani ricercatori e post-doc, nonché a ricerca</w:t>
      </w:r>
      <w:r>
        <w:rPr>
          <w:rFonts w:ascii="Gentium Basic" w:hAnsi="Gentium Basic"/>
          <w:color w:val="000000"/>
        </w:rPr>
        <w:t xml:space="preserve">tori esperti. Coloro che desiderino presentare una loro ricerca sono pregati di inviare un abstract in due versioni, uno anonimo e l'altro riportante i nomi degli autori, di massimo 1000 parole (bibliografia inclusa), all’indirizzo </w:t>
      </w:r>
      <w:hyperlink r:id="rId10">
        <w:r>
          <w:rPr>
            <w:rFonts w:ascii="Gentium Basic" w:hAnsi="Gentium Basic"/>
            <w:color w:val="0462C1"/>
            <w:u w:val="single"/>
          </w:rPr>
          <w:t>je-bruit-</w:t>
        </w:r>
      </w:hyperlink>
      <w:hyperlink r:id="rId11">
        <w:r>
          <w:rPr>
            <w:rStyle w:val="Lienhypertexte"/>
            <w:rFonts w:ascii="Gentium Basic" w:hAnsi="Gentium Basic"/>
          </w:rPr>
          <w:t>corpus@sciencesconf.org</w:t>
        </w:r>
      </w:hyperlink>
      <w:hyperlink r:id="rId12">
        <w:r>
          <w:rPr>
            <w:rFonts w:ascii="Gentium Basic" w:hAnsi="Gentium Basic"/>
            <w:color w:val="0462C1"/>
          </w:rPr>
          <w:t xml:space="preserve"> </w:t>
        </w:r>
      </w:hyperlink>
      <w:r>
        <w:rPr>
          <w:rFonts w:ascii="Gentium Basic" w:hAnsi="Gentium Basic"/>
          <w:color w:val="000000"/>
        </w:rPr>
        <w:t xml:space="preserve">(si veda il calendario provvisorio sotto). Si prega di salvare i documenti con </w:t>
      </w:r>
      <w:r>
        <w:rPr>
          <w:rFonts w:ascii="Gentium Basic" w:hAnsi="Gentium Basic"/>
          <w:color w:val="000000"/>
        </w:rPr>
        <w:t>i seguenti nomi “anonimo.doc” per la versione anonima e “NOME_COGNOME.doc” per la versione riconducibile agli autori. La lingua della conferenza sarà preferibilmente il francese; saranno tuttavia accettate anche proposte in inglese e italiano. Tutte le pro</w:t>
      </w:r>
      <w:r>
        <w:rPr>
          <w:rFonts w:ascii="Gentium Basic" w:hAnsi="Gentium Basic"/>
          <w:color w:val="000000"/>
        </w:rPr>
        <w:t>poste saranno sottoposte a un processo di doppia valutazione anonima da parte dei membri del comitato scientifico della giornata di studio. A completamento della giornata di studi, è prevista la pubblicazione in un numero tematico di rivista.</w:t>
      </w:r>
    </w:p>
    <w:p w:rsidR="00327C0A" w:rsidRDefault="00327C0A">
      <w:pPr>
        <w:spacing w:before="37"/>
        <w:ind w:left="476" w:right="391"/>
        <w:jc w:val="both"/>
        <w:rPr>
          <w:rFonts w:ascii="Gentium Basic" w:hAnsi="Gentium Basic"/>
          <w:color w:val="000000"/>
        </w:rPr>
      </w:pPr>
    </w:p>
    <w:p w:rsidR="00327C0A" w:rsidRDefault="008A5BC7">
      <w:pPr>
        <w:spacing w:before="37"/>
        <w:ind w:left="476" w:right="391"/>
        <w:jc w:val="both"/>
        <w:rPr>
          <w:rFonts w:ascii="Gentium Basic" w:hAnsi="Gentium Basic"/>
          <w:color w:val="000000"/>
        </w:rPr>
      </w:pPr>
      <w:r>
        <w:rPr>
          <w:rFonts w:ascii="Gentium Basic" w:hAnsi="Gentium Basic"/>
          <w:color w:val="000000"/>
        </w:rPr>
        <w:t>L'iscrizione</w:t>
      </w:r>
      <w:r>
        <w:rPr>
          <w:rFonts w:ascii="Gentium Basic" w:hAnsi="Gentium Basic"/>
          <w:color w:val="000000"/>
        </w:rPr>
        <w:t xml:space="preserve"> è gratuita.</w:t>
      </w:r>
    </w:p>
    <w:p w:rsidR="00327C0A" w:rsidRDefault="008A5BC7">
      <w:pPr>
        <w:pStyle w:val="Titre1"/>
        <w:spacing w:before="160"/>
        <w:ind w:firstLine="479"/>
        <w:jc w:val="both"/>
        <w:rPr>
          <w:rFonts w:ascii="Gentium Basic" w:hAnsi="Gentium Basic"/>
        </w:rPr>
      </w:pPr>
      <w:r>
        <w:rPr>
          <w:rFonts w:ascii="Gentium Basic" w:hAnsi="Gentium Basic"/>
        </w:rPr>
        <w:t>Calendario provvisorio</w:t>
      </w:r>
    </w:p>
    <w:p w:rsidR="00327C0A" w:rsidRDefault="00327C0A">
      <w:pPr>
        <w:tabs>
          <w:tab w:val="left" w:pos="479"/>
          <w:tab w:val="left" w:pos="480"/>
        </w:tabs>
        <w:spacing w:before="161"/>
        <w:ind w:left="955" w:right="391"/>
        <w:rPr>
          <w:rFonts w:ascii="Gentium Basic" w:hAnsi="Gentium Basic"/>
          <w:color w:val="000000"/>
        </w:rPr>
      </w:pPr>
    </w:p>
    <w:p w:rsidR="00327C0A" w:rsidRDefault="008A5BC7">
      <w:pPr>
        <w:numPr>
          <w:ilvl w:val="0"/>
          <w:numId w:val="2"/>
        </w:numPr>
        <w:tabs>
          <w:tab w:val="left" w:pos="479"/>
          <w:tab w:val="left" w:pos="480"/>
        </w:tabs>
        <w:ind w:left="839" w:right="391" w:hanging="363"/>
        <w:rPr>
          <w:rFonts w:ascii="Gentium Basic" w:hAnsi="Gentium Basic"/>
          <w:color w:val="000000"/>
        </w:rPr>
      </w:pPr>
      <w:r>
        <w:rPr>
          <w:rFonts w:ascii="Gentium Basic" w:hAnsi="Gentium Basic"/>
          <w:color w:val="000000"/>
        </w:rPr>
        <w:t>Presentazione dei contributi: venerdì 25 novembre 2022</w:t>
      </w:r>
    </w:p>
    <w:p w:rsidR="00327C0A" w:rsidRDefault="008A5BC7">
      <w:pPr>
        <w:numPr>
          <w:ilvl w:val="0"/>
          <w:numId w:val="2"/>
        </w:numPr>
        <w:tabs>
          <w:tab w:val="left" w:pos="479"/>
          <w:tab w:val="left" w:pos="480"/>
        </w:tabs>
        <w:spacing w:before="1"/>
        <w:ind w:left="839" w:right="391" w:hanging="363"/>
        <w:rPr>
          <w:rFonts w:ascii="Gentium Basic" w:hAnsi="Gentium Basic"/>
          <w:color w:val="000000"/>
        </w:rPr>
      </w:pPr>
      <w:r>
        <w:rPr>
          <w:rFonts w:ascii="Gentium Basic" w:hAnsi="Gentium Basic"/>
          <w:color w:val="000000"/>
        </w:rPr>
        <w:t>Notifica agli autori: venerdì 10 febbraio 2023</w:t>
      </w:r>
    </w:p>
    <w:p w:rsidR="00327C0A" w:rsidRDefault="008A5BC7">
      <w:pPr>
        <w:numPr>
          <w:ilvl w:val="0"/>
          <w:numId w:val="2"/>
        </w:numPr>
        <w:tabs>
          <w:tab w:val="left" w:pos="479"/>
          <w:tab w:val="left" w:pos="480"/>
        </w:tabs>
        <w:ind w:left="839" w:right="391" w:hanging="363"/>
        <w:rPr>
          <w:rFonts w:ascii="Gentium Basic" w:hAnsi="Gentium Basic"/>
          <w:color w:val="000000"/>
        </w:rPr>
      </w:pPr>
      <w:r>
        <w:rPr>
          <w:rFonts w:ascii="Gentium Basic" w:hAnsi="Gentium Basic"/>
          <w:color w:val="000000"/>
        </w:rPr>
        <w:t>Presentazione della versione finale dei contributi accolti: venerdì 24 marzo 2023</w:t>
      </w:r>
    </w:p>
    <w:p w:rsidR="00327C0A" w:rsidRDefault="008A5BC7">
      <w:pPr>
        <w:numPr>
          <w:ilvl w:val="0"/>
          <w:numId w:val="2"/>
        </w:numPr>
        <w:tabs>
          <w:tab w:val="left" w:pos="479"/>
          <w:tab w:val="left" w:pos="480"/>
        </w:tabs>
        <w:ind w:left="839" w:right="391" w:hanging="363"/>
        <w:rPr>
          <w:rFonts w:ascii="Gentium Basic" w:hAnsi="Gentium Basic"/>
          <w:color w:val="000000"/>
        </w:rPr>
      </w:pPr>
      <w:r>
        <w:rPr>
          <w:rFonts w:ascii="Gentium Basic" w:hAnsi="Gentium Basic"/>
          <w:color w:val="000000"/>
        </w:rPr>
        <w:t xml:space="preserve">Giornata di studio: venerdì 28 aprile 2023 </w:t>
      </w:r>
    </w:p>
    <w:p w:rsidR="00327C0A" w:rsidRPr="008A5BC7" w:rsidRDefault="00327C0A">
      <w:pPr>
        <w:rPr>
          <w:rFonts w:ascii="Gentium Basic" w:hAnsi="Gentium Basic"/>
          <w:color w:val="000000"/>
        </w:rPr>
      </w:pPr>
    </w:p>
    <w:p w:rsidR="00327C0A" w:rsidRDefault="008A5BC7">
      <w:pPr>
        <w:pStyle w:val="Titre1"/>
        <w:ind w:firstLine="479"/>
        <w:rPr>
          <w:rFonts w:ascii="Gentium Basic" w:hAnsi="Gentium Basic"/>
          <w:lang w:val="fr-FR"/>
        </w:rPr>
      </w:pPr>
      <w:r>
        <w:rPr>
          <w:rFonts w:ascii="Gentium Basic" w:hAnsi="Gentium Basic"/>
          <w:lang w:val="fr-FR"/>
        </w:rPr>
        <w:t>Composition du comité d’organisation</w:t>
      </w:r>
    </w:p>
    <w:p w:rsidR="00327C0A" w:rsidRDefault="00327C0A">
      <w:pPr>
        <w:spacing w:before="1"/>
        <w:rPr>
          <w:rFonts w:ascii="Gentium Basic" w:hAnsi="Gentium Basic"/>
          <w:b/>
          <w:color w:val="000000"/>
          <w:lang w:val="fr-FR"/>
        </w:rPr>
      </w:pPr>
    </w:p>
    <w:p w:rsidR="00327C0A" w:rsidRDefault="008A5BC7">
      <w:pPr>
        <w:ind w:left="479"/>
        <w:rPr>
          <w:rFonts w:ascii="Gentium Basic" w:hAnsi="Gentium Basic"/>
          <w:color w:val="000000"/>
          <w:lang w:val="fr-FR"/>
        </w:rPr>
      </w:pPr>
      <w:r>
        <w:rPr>
          <w:rFonts w:ascii="Gentium Basic" w:hAnsi="Gentium Basic"/>
          <w:color w:val="000000"/>
          <w:lang w:val="fr-FR"/>
        </w:rPr>
        <w:t xml:space="preserve">Elisa </w:t>
      </w:r>
      <w:proofErr w:type="spellStart"/>
      <w:r>
        <w:rPr>
          <w:rFonts w:ascii="Gentium Basic" w:hAnsi="Gentium Basic"/>
          <w:color w:val="000000"/>
          <w:lang w:val="fr-FR"/>
        </w:rPr>
        <w:t>Gugliotta</w:t>
      </w:r>
      <w:proofErr w:type="spellEnd"/>
      <w:r>
        <w:rPr>
          <w:rFonts w:ascii="Gentium Basic" w:hAnsi="Gentium Basic"/>
          <w:color w:val="000000"/>
          <w:lang w:val="fr-FR"/>
        </w:rPr>
        <w:t>, LIG, UGA</w:t>
      </w:r>
    </w:p>
    <w:p w:rsidR="00327C0A" w:rsidRDefault="008A5BC7">
      <w:pPr>
        <w:spacing w:before="2" w:line="235" w:lineRule="auto"/>
        <w:ind w:left="479" w:right="3433"/>
        <w:rPr>
          <w:rFonts w:ascii="Gentium Basic" w:hAnsi="Gentium Basic"/>
          <w:color w:val="000000"/>
          <w:lang w:val="fr-FR"/>
        </w:rPr>
      </w:pPr>
      <w:r>
        <w:rPr>
          <w:rFonts w:ascii="Gentium Basic" w:hAnsi="Gentium Basic"/>
          <w:color w:val="000000"/>
          <w:lang w:val="fr-FR"/>
        </w:rPr>
        <w:t xml:space="preserve">Luca Pallanti, ECP, Université Lumière Lyon2 </w:t>
      </w:r>
    </w:p>
    <w:p w:rsidR="00327C0A" w:rsidRDefault="008A5BC7">
      <w:pPr>
        <w:spacing w:before="2" w:line="235" w:lineRule="auto"/>
        <w:ind w:left="479" w:right="3433"/>
        <w:rPr>
          <w:rFonts w:ascii="Gentium Basic" w:hAnsi="Gentium Basic"/>
          <w:color w:val="000000"/>
          <w:lang w:val="fr-FR"/>
        </w:rPr>
      </w:pPr>
      <w:r>
        <w:rPr>
          <w:rFonts w:ascii="Gentium Basic" w:hAnsi="Gentium Basic"/>
          <w:color w:val="000000"/>
          <w:lang w:val="fr-FR"/>
        </w:rPr>
        <w:t xml:space="preserve">Olivier </w:t>
      </w:r>
      <w:proofErr w:type="spellStart"/>
      <w:r>
        <w:rPr>
          <w:rFonts w:ascii="Gentium Basic" w:hAnsi="Gentium Basic"/>
          <w:color w:val="000000"/>
          <w:lang w:val="fr-FR"/>
        </w:rPr>
        <w:t>Kraif</w:t>
      </w:r>
      <w:proofErr w:type="spellEnd"/>
      <w:r>
        <w:rPr>
          <w:rFonts w:ascii="Gentium Basic" w:hAnsi="Gentium Basic"/>
          <w:color w:val="000000"/>
          <w:lang w:val="fr-FR"/>
        </w:rPr>
        <w:t>, LIDILEM, UGA</w:t>
      </w:r>
    </w:p>
    <w:p w:rsidR="00327C0A" w:rsidRDefault="008A5BC7">
      <w:pPr>
        <w:spacing w:before="2"/>
        <w:ind w:left="479" w:right="5842"/>
        <w:rPr>
          <w:rFonts w:ascii="Gentium Basic" w:hAnsi="Gentium Basic"/>
          <w:color w:val="000000"/>
          <w:lang w:val="fr-FR"/>
        </w:rPr>
      </w:pPr>
      <w:r>
        <w:rPr>
          <w:rFonts w:ascii="Gentium Basic" w:hAnsi="Gentium Basic"/>
          <w:color w:val="000000"/>
          <w:lang w:val="fr-FR"/>
        </w:rPr>
        <w:t>Iris Fabry, LIDILEM, UGA Martina Barletta, LIDILEM, UGA</w:t>
      </w:r>
    </w:p>
    <w:p w:rsidR="00327C0A" w:rsidRDefault="00327C0A">
      <w:pPr>
        <w:rPr>
          <w:rFonts w:ascii="Gentium Basic" w:hAnsi="Gentium Basic"/>
          <w:color w:val="000000"/>
          <w:lang w:val="fr-FR"/>
        </w:rPr>
      </w:pPr>
    </w:p>
    <w:p w:rsidR="00327C0A" w:rsidRDefault="008A5BC7">
      <w:pPr>
        <w:pStyle w:val="Titre1"/>
        <w:ind w:firstLine="479"/>
        <w:rPr>
          <w:rFonts w:ascii="Gentium Basic" w:hAnsi="Gentium Basic"/>
          <w:lang w:val="fr-FR"/>
        </w:rPr>
      </w:pPr>
      <w:r>
        <w:rPr>
          <w:rFonts w:ascii="Gentium Basic" w:hAnsi="Gentium Basic"/>
          <w:lang w:val="fr-FR"/>
        </w:rPr>
        <w:t xml:space="preserve">Composition du </w:t>
      </w:r>
      <w:r>
        <w:rPr>
          <w:rFonts w:ascii="Gentium Basic" w:hAnsi="Gentium Basic"/>
          <w:lang w:val="fr-FR"/>
        </w:rPr>
        <w:t>comité scientifique</w:t>
      </w:r>
    </w:p>
    <w:p w:rsidR="00327C0A" w:rsidRDefault="00327C0A">
      <w:pPr>
        <w:spacing w:before="1"/>
        <w:rPr>
          <w:rFonts w:ascii="Gentium Basic" w:hAnsi="Gentium Basic"/>
          <w:b/>
          <w:color w:val="000000"/>
          <w:lang w:val="fr-FR"/>
        </w:rPr>
      </w:pPr>
    </w:p>
    <w:p w:rsidR="00327C0A" w:rsidRDefault="008A5BC7">
      <w:pPr>
        <w:ind w:left="479" w:right="4567"/>
        <w:rPr>
          <w:rFonts w:ascii="Gentium Basic" w:hAnsi="Gentium Basic"/>
          <w:color w:val="000000"/>
          <w:lang w:val="fr-FR"/>
        </w:rPr>
      </w:pPr>
      <w:r>
        <w:rPr>
          <w:rFonts w:ascii="Gentium Basic" w:hAnsi="Gentium Basic"/>
          <w:color w:val="000000"/>
          <w:lang w:val="fr-FR"/>
        </w:rPr>
        <w:t xml:space="preserve">Barletta Martina, LIDILEM, UGA </w:t>
      </w:r>
    </w:p>
    <w:p w:rsidR="00327C0A" w:rsidRDefault="008A5BC7">
      <w:pPr>
        <w:ind w:left="479" w:right="4567"/>
        <w:rPr>
          <w:rFonts w:ascii="Gentium Basic" w:hAnsi="Gentium Basic"/>
          <w:color w:val="000000"/>
        </w:rPr>
      </w:pPr>
      <w:r>
        <w:rPr>
          <w:rFonts w:ascii="Gentium Basic" w:hAnsi="Gentium Basic"/>
          <w:color w:val="000000"/>
        </w:rPr>
        <w:t xml:space="preserve">Casentini Marco, Ca’ Foscari, Italie </w:t>
      </w:r>
    </w:p>
    <w:p w:rsidR="00327C0A" w:rsidRPr="008A5BC7" w:rsidRDefault="008A5BC7">
      <w:pPr>
        <w:ind w:left="479" w:right="4567"/>
        <w:rPr>
          <w:rFonts w:ascii="Gentium Basic" w:hAnsi="Gentium Basic"/>
          <w:color w:val="000000"/>
          <w:lang w:val="fr-FR"/>
        </w:rPr>
      </w:pPr>
      <w:r w:rsidRPr="008A5BC7">
        <w:rPr>
          <w:rFonts w:ascii="Gentium Basic" w:hAnsi="Gentium Basic"/>
          <w:color w:val="000000"/>
          <w:lang w:val="fr-FR"/>
        </w:rPr>
        <w:t>Coulange Sylvain, LIDILEM, LIG</w:t>
      </w:r>
      <w:r>
        <w:rPr>
          <w:rFonts w:ascii="Gentium Basic" w:hAnsi="Gentium Basic"/>
          <w:color w:val="000000"/>
          <w:lang w:val="fr-FR"/>
        </w:rPr>
        <w:t>, UGA</w:t>
      </w:r>
    </w:p>
    <w:p w:rsidR="00327C0A" w:rsidRPr="008A5BC7" w:rsidRDefault="008A5BC7">
      <w:pPr>
        <w:ind w:left="479" w:right="4567"/>
        <w:rPr>
          <w:rFonts w:ascii="Gentium Basic" w:hAnsi="Gentium Basic"/>
          <w:color w:val="000000"/>
        </w:rPr>
      </w:pPr>
      <w:proofErr w:type="spellStart"/>
      <w:r w:rsidRPr="008A5BC7">
        <w:rPr>
          <w:rFonts w:ascii="Gentium Basic" w:hAnsi="Gentium Basic"/>
          <w:color w:val="000000"/>
        </w:rPr>
        <w:t>Dinarelli</w:t>
      </w:r>
      <w:proofErr w:type="spellEnd"/>
      <w:r w:rsidRPr="008A5BC7">
        <w:rPr>
          <w:rFonts w:ascii="Gentium Basic" w:hAnsi="Gentium Basic"/>
          <w:color w:val="000000"/>
        </w:rPr>
        <w:t xml:space="preserve"> Marco, CNRS, LIG, U</w:t>
      </w:r>
      <w:r>
        <w:rPr>
          <w:rFonts w:ascii="Gentium Basic" w:hAnsi="Gentium Basic"/>
          <w:color w:val="000000"/>
        </w:rPr>
        <w:t>GA</w:t>
      </w:r>
    </w:p>
    <w:p w:rsidR="00327C0A" w:rsidRDefault="008A5BC7">
      <w:pPr>
        <w:ind w:left="479" w:right="4283"/>
        <w:rPr>
          <w:rFonts w:ascii="Gentium Basic" w:hAnsi="Gentium Basic"/>
          <w:color w:val="000000"/>
        </w:rPr>
      </w:pPr>
      <w:proofErr w:type="spellStart"/>
      <w:r>
        <w:rPr>
          <w:rFonts w:ascii="Gentium Basic" w:hAnsi="Gentium Basic"/>
          <w:color w:val="000000"/>
        </w:rPr>
        <w:t>Fabry</w:t>
      </w:r>
      <w:proofErr w:type="spellEnd"/>
      <w:r>
        <w:rPr>
          <w:rFonts w:ascii="Gentium Basic" w:hAnsi="Gentium Basic"/>
          <w:color w:val="000000"/>
        </w:rPr>
        <w:t xml:space="preserve"> Iris, LIDILEM, UGA </w:t>
      </w:r>
    </w:p>
    <w:p w:rsidR="00327C0A" w:rsidRDefault="008A5BC7">
      <w:pPr>
        <w:ind w:left="479" w:right="4283"/>
        <w:rPr>
          <w:rFonts w:ascii="Gentium Basic" w:hAnsi="Gentium Basic"/>
          <w:color w:val="000000"/>
        </w:rPr>
      </w:pPr>
      <w:r>
        <w:rPr>
          <w:rFonts w:ascii="Gentium Basic" w:hAnsi="Gentium Basic"/>
          <w:color w:val="000000"/>
        </w:rPr>
        <w:t xml:space="preserve">Gugliotta Elisa, LIG, UGA </w:t>
      </w:r>
    </w:p>
    <w:p w:rsidR="008A5BC7" w:rsidRPr="008A5BC7" w:rsidRDefault="008A5BC7">
      <w:pPr>
        <w:ind w:left="479" w:right="3858"/>
        <w:rPr>
          <w:rFonts w:ascii="Gentium Basic" w:hAnsi="Gentium Basic"/>
          <w:color w:val="000000"/>
          <w:lang w:val="fr-FR"/>
        </w:rPr>
      </w:pPr>
      <w:r w:rsidRPr="008A5BC7">
        <w:rPr>
          <w:rFonts w:ascii="Gentium Basic" w:hAnsi="Gentium Basic"/>
          <w:color w:val="000000"/>
          <w:lang w:val="fr-FR"/>
        </w:rPr>
        <w:t xml:space="preserve">Jacques Marie-Paule, LIDILEM, </w:t>
      </w:r>
      <w:r>
        <w:rPr>
          <w:rFonts w:ascii="Gentium Basic" w:hAnsi="Gentium Basic"/>
          <w:color w:val="000000"/>
          <w:lang w:val="fr-FR"/>
        </w:rPr>
        <w:t>UGA</w:t>
      </w:r>
    </w:p>
    <w:p w:rsidR="00327C0A" w:rsidRPr="008A5BC7" w:rsidRDefault="008A5BC7">
      <w:pPr>
        <w:ind w:left="479" w:right="3858"/>
        <w:rPr>
          <w:rFonts w:ascii="Gentium Basic" w:hAnsi="Gentium Basic"/>
          <w:color w:val="000000"/>
          <w:lang w:val="fr-FR"/>
        </w:rPr>
      </w:pPr>
      <w:proofErr w:type="spellStart"/>
      <w:r w:rsidRPr="008A5BC7">
        <w:rPr>
          <w:rFonts w:ascii="Gentium Basic" w:hAnsi="Gentium Basic"/>
          <w:color w:val="000000"/>
          <w:lang w:val="fr-FR"/>
        </w:rPr>
        <w:lastRenderedPageBreak/>
        <w:t>Kraif</w:t>
      </w:r>
      <w:proofErr w:type="spellEnd"/>
      <w:r w:rsidRPr="008A5BC7">
        <w:rPr>
          <w:rFonts w:ascii="Gentium Basic" w:hAnsi="Gentium Basic"/>
          <w:color w:val="000000"/>
          <w:lang w:val="fr-FR"/>
        </w:rPr>
        <w:t xml:space="preserve"> Olivier, LIDILEM, UGA</w:t>
      </w:r>
    </w:p>
    <w:p w:rsidR="00327C0A" w:rsidRDefault="008A5BC7">
      <w:pPr>
        <w:ind w:left="479" w:right="3291"/>
        <w:rPr>
          <w:rFonts w:ascii="Gentium Basic" w:hAnsi="Gentium Basic"/>
          <w:color w:val="000000"/>
        </w:rPr>
      </w:pPr>
      <w:r>
        <w:rPr>
          <w:rFonts w:ascii="Gentium Basic" w:hAnsi="Gentium Basic"/>
          <w:color w:val="000000"/>
        </w:rPr>
        <w:t>Lancioni Giuliano, Univer</w:t>
      </w:r>
      <w:r>
        <w:rPr>
          <w:rFonts w:ascii="Gentium Basic" w:hAnsi="Gentium Basic"/>
          <w:color w:val="000000"/>
        </w:rPr>
        <w:t xml:space="preserve">sità degli Studi di Roma Tre </w:t>
      </w:r>
    </w:p>
    <w:p w:rsidR="00327C0A" w:rsidRDefault="008A5BC7">
      <w:pPr>
        <w:ind w:left="479" w:right="3716"/>
        <w:rPr>
          <w:rFonts w:ascii="Gentium Basic" w:hAnsi="Gentium Basic"/>
          <w:color w:val="000000"/>
        </w:rPr>
      </w:pPr>
      <w:proofErr w:type="spellStart"/>
      <w:r>
        <w:rPr>
          <w:rFonts w:ascii="Gentium Basic" w:hAnsi="Gentium Basic"/>
          <w:color w:val="000000"/>
        </w:rPr>
        <w:t>Lepadat</w:t>
      </w:r>
      <w:proofErr w:type="spellEnd"/>
      <w:r>
        <w:rPr>
          <w:rFonts w:ascii="Gentium Basic" w:hAnsi="Gentium Basic"/>
          <w:color w:val="000000"/>
        </w:rPr>
        <w:t xml:space="preserve"> Carmen, Roma Tre, Italie</w:t>
      </w:r>
    </w:p>
    <w:p w:rsidR="00327C0A" w:rsidRDefault="008A5BC7">
      <w:pPr>
        <w:ind w:left="479" w:right="4515"/>
        <w:rPr>
          <w:rFonts w:ascii="Gentium Basic" w:hAnsi="Gentium Basic"/>
          <w:color w:val="000000"/>
        </w:rPr>
      </w:pPr>
      <w:proofErr w:type="spellStart"/>
      <w:r>
        <w:rPr>
          <w:rFonts w:ascii="Gentium Basic" w:hAnsi="Gentium Basic"/>
          <w:color w:val="000000"/>
        </w:rPr>
        <w:t>Mion</w:t>
      </w:r>
      <w:proofErr w:type="spellEnd"/>
      <w:r>
        <w:rPr>
          <w:rFonts w:ascii="Gentium Basic" w:hAnsi="Gentium Basic"/>
          <w:color w:val="000000"/>
        </w:rPr>
        <w:t xml:space="preserve"> Giuliano, Università degli Studi di Cagliari </w:t>
      </w:r>
      <w:proofErr w:type="spellStart"/>
      <w:r>
        <w:rPr>
          <w:rFonts w:ascii="Gentium Basic" w:hAnsi="Gentium Basic"/>
          <w:color w:val="000000"/>
        </w:rPr>
        <w:t>Nguyên</w:t>
      </w:r>
      <w:proofErr w:type="spellEnd"/>
      <w:r>
        <w:rPr>
          <w:rFonts w:ascii="Gentium Basic" w:hAnsi="Gentium Basic"/>
          <w:color w:val="000000"/>
        </w:rPr>
        <w:t xml:space="preserve"> Minh </w:t>
      </w:r>
      <w:proofErr w:type="spellStart"/>
      <w:r>
        <w:rPr>
          <w:rFonts w:ascii="Gentium Basic" w:hAnsi="Gentium Basic"/>
          <w:color w:val="000000"/>
        </w:rPr>
        <w:t>Châu</w:t>
      </w:r>
      <w:proofErr w:type="spellEnd"/>
      <w:r>
        <w:rPr>
          <w:rFonts w:ascii="Gentium Basic" w:hAnsi="Gentium Basic"/>
          <w:color w:val="000000"/>
        </w:rPr>
        <w:t>, LIG, UGA</w:t>
      </w:r>
    </w:p>
    <w:p w:rsidR="008A5BC7" w:rsidRDefault="008A5BC7" w:rsidP="008A5BC7">
      <w:pPr>
        <w:spacing w:before="1"/>
        <w:ind w:left="479" w:right="168"/>
        <w:rPr>
          <w:rFonts w:ascii="Gentium Basic" w:hAnsi="Gentium Basic"/>
          <w:color w:val="000000"/>
          <w:lang w:val="fr-FR"/>
        </w:rPr>
      </w:pPr>
      <w:proofErr w:type="spellStart"/>
      <w:r>
        <w:rPr>
          <w:rFonts w:ascii="Gentium Basic" w:hAnsi="Gentium Basic"/>
          <w:color w:val="000000"/>
          <w:lang w:val="fr-FR"/>
        </w:rPr>
        <w:t>Ormaechea</w:t>
      </w:r>
      <w:proofErr w:type="spellEnd"/>
      <w:r>
        <w:rPr>
          <w:rFonts w:ascii="Gentium Basic" w:hAnsi="Gentium Basic"/>
          <w:color w:val="000000"/>
          <w:lang w:val="fr-FR"/>
        </w:rPr>
        <w:t xml:space="preserve"> Lucia, Université de Genève </w:t>
      </w:r>
    </w:p>
    <w:p w:rsidR="008A5BC7" w:rsidRDefault="008A5BC7" w:rsidP="008A5BC7">
      <w:pPr>
        <w:spacing w:before="1"/>
        <w:ind w:left="479" w:right="168"/>
        <w:rPr>
          <w:rFonts w:ascii="Gentium Basic" w:hAnsi="Gentium Basic"/>
          <w:color w:val="000000"/>
          <w:lang w:val="fr-FR"/>
        </w:rPr>
      </w:pPr>
      <w:r>
        <w:rPr>
          <w:rFonts w:ascii="Gentium Basic" w:hAnsi="Gentium Basic"/>
          <w:color w:val="000000"/>
          <w:lang w:val="fr-FR"/>
        </w:rPr>
        <w:t>Pallanti Luca, ECP, Université Lumière L</w:t>
      </w:r>
      <w:r>
        <w:rPr>
          <w:rFonts w:ascii="Gentium Basic" w:hAnsi="Gentium Basic"/>
          <w:color w:val="000000"/>
          <w:lang w:val="fr-FR"/>
        </w:rPr>
        <w:t xml:space="preserve">yon2 </w:t>
      </w:r>
    </w:p>
    <w:p w:rsidR="00327C0A" w:rsidRDefault="008A5BC7" w:rsidP="008A5BC7">
      <w:pPr>
        <w:spacing w:before="1"/>
        <w:ind w:left="479" w:right="168"/>
        <w:rPr>
          <w:rFonts w:ascii="Gentium Basic" w:hAnsi="Gentium Basic"/>
          <w:color w:val="000000"/>
          <w:lang w:val="fr-FR"/>
        </w:rPr>
      </w:pPr>
      <w:r>
        <w:rPr>
          <w:rFonts w:ascii="Gentium Basic" w:hAnsi="Gentium Basic"/>
          <w:color w:val="000000"/>
          <w:lang w:val="fr-FR"/>
        </w:rPr>
        <w:t>Ponton Claude, LIDILEM, UGA</w:t>
      </w:r>
    </w:p>
    <w:p w:rsidR="00327C0A" w:rsidRDefault="008A5BC7">
      <w:pPr>
        <w:ind w:left="479"/>
        <w:rPr>
          <w:rFonts w:ascii="Gentium Basic" w:hAnsi="Gentium Basic"/>
          <w:color w:val="000000"/>
          <w:lang w:val="fr-FR"/>
        </w:rPr>
      </w:pPr>
      <w:r>
        <w:rPr>
          <w:rFonts w:ascii="Gentium Basic" w:hAnsi="Gentium Basic"/>
          <w:color w:val="000000"/>
          <w:lang w:val="fr-FR"/>
        </w:rPr>
        <w:t xml:space="preserve">Richard </w:t>
      </w:r>
      <w:r>
        <w:rPr>
          <w:rFonts w:ascii="Gentium Basic" w:hAnsi="Gentium Basic"/>
          <w:color w:val="000000"/>
          <w:lang w:val="fr-FR"/>
        </w:rPr>
        <w:t>Ange, LIG, Pacte</w:t>
      </w:r>
      <w:bookmarkStart w:id="0" w:name="_GoBack"/>
      <w:bookmarkEnd w:id="0"/>
    </w:p>
    <w:p w:rsidR="00327C0A" w:rsidRDefault="008A5BC7">
      <w:pPr>
        <w:ind w:left="479" w:right="3558"/>
        <w:rPr>
          <w:rFonts w:ascii="Gentium Basic" w:hAnsi="Gentium Basic"/>
          <w:color w:val="000000"/>
        </w:rPr>
      </w:pPr>
      <w:r>
        <w:rPr>
          <w:rFonts w:ascii="Gentium Basic" w:hAnsi="Gentium Basic"/>
          <w:color w:val="000000"/>
        </w:rPr>
        <w:t xml:space="preserve">Ruscio Valeria, Sapienza, Università di Roma (ISO, DIAG) </w:t>
      </w:r>
      <w:proofErr w:type="spellStart"/>
      <w:r>
        <w:rPr>
          <w:rFonts w:ascii="Gentium Basic" w:hAnsi="Gentium Basic"/>
          <w:color w:val="000000"/>
        </w:rPr>
        <w:t>Seddah</w:t>
      </w:r>
      <w:proofErr w:type="spellEnd"/>
      <w:r>
        <w:rPr>
          <w:rFonts w:ascii="Gentium Basic" w:hAnsi="Gentium Basic"/>
          <w:color w:val="000000"/>
        </w:rPr>
        <w:t xml:space="preserve"> </w:t>
      </w:r>
      <w:proofErr w:type="spellStart"/>
      <w:r>
        <w:rPr>
          <w:rFonts w:ascii="Gentium Basic" w:hAnsi="Gentium Basic"/>
          <w:color w:val="000000"/>
        </w:rPr>
        <w:t>Djamé</w:t>
      </w:r>
      <w:proofErr w:type="spellEnd"/>
      <w:r>
        <w:rPr>
          <w:rFonts w:ascii="Gentium Basic" w:hAnsi="Gentium Basic"/>
          <w:color w:val="000000"/>
        </w:rPr>
        <w:t xml:space="preserve">, </w:t>
      </w:r>
      <w:proofErr w:type="spellStart"/>
      <w:r>
        <w:rPr>
          <w:rFonts w:ascii="Gentium Basic" w:hAnsi="Gentium Basic"/>
          <w:color w:val="000000"/>
        </w:rPr>
        <w:t>Université</w:t>
      </w:r>
      <w:proofErr w:type="spellEnd"/>
      <w:r>
        <w:rPr>
          <w:rFonts w:ascii="Gentium Basic" w:hAnsi="Gentium Basic"/>
          <w:color w:val="000000"/>
        </w:rPr>
        <w:t xml:space="preserve"> Paris-</w:t>
      </w:r>
      <w:proofErr w:type="spellStart"/>
      <w:r>
        <w:rPr>
          <w:rFonts w:ascii="Gentium Basic" w:hAnsi="Gentium Basic"/>
          <w:color w:val="000000"/>
        </w:rPr>
        <w:t>Sorbonne</w:t>
      </w:r>
      <w:proofErr w:type="spellEnd"/>
      <w:r>
        <w:rPr>
          <w:rFonts w:ascii="Gentium Basic" w:hAnsi="Gentium Basic"/>
          <w:color w:val="000000"/>
        </w:rPr>
        <w:t xml:space="preserve"> (Paris 4), </w:t>
      </w:r>
      <w:proofErr w:type="spellStart"/>
      <w:r>
        <w:rPr>
          <w:rFonts w:ascii="Gentium Basic" w:hAnsi="Gentium Basic"/>
          <w:color w:val="000000"/>
        </w:rPr>
        <w:t>Inria</w:t>
      </w:r>
      <w:proofErr w:type="spellEnd"/>
    </w:p>
    <w:p w:rsidR="00327C0A" w:rsidRDefault="00327C0A">
      <w:pPr>
        <w:spacing w:before="11"/>
        <w:rPr>
          <w:rFonts w:ascii="Gentium Basic" w:hAnsi="Gentium Basic"/>
          <w:color w:val="000000"/>
        </w:rPr>
      </w:pPr>
    </w:p>
    <w:p w:rsidR="00327C0A" w:rsidRDefault="00327C0A">
      <w:pPr>
        <w:spacing w:before="11"/>
        <w:rPr>
          <w:rFonts w:ascii="Gentium Basic" w:hAnsi="Gentium Basic"/>
          <w:color w:val="000000"/>
        </w:rPr>
      </w:pPr>
    </w:p>
    <w:p w:rsidR="00327C0A" w:rsidRDefault="008A5BC7">
      <w:pPr>
        <w:pStyle w:val="Titre1"/>
        <w:ind w:left="753" w:right="388"/>
        <w:jc w:val="center"/>
        <w:rPr>
          <w:rFonts w:ascii="Gentium Basic" w:hAnsi="Gentium Basic"/>
        </w:rPr>
      </w:pPr>
      <w:proofErr w:type="spellStart"/>
      <w:r>
        <w:rPr>
          <w:rFonts w:ascii="Gentium Basic" w:hAnsi="Gentium Basic"/>
        </w:rPr>
        <w:t>Bibliographie</w:t>
      </w:r>
      <w:proofErr w:type="spellEnd"/>
    </w:p>
    <w:p w:rsidR="00327C0A" w:rsidRDefault="00327C0A"/>
    <w:p w:rsidR="00327C0A" w:rsidRDefault="008A5BC7">
      <w:pPr>
        <w:ind w:left="765" w:right="111" w:hanging="286"/>
        <w:jc w:val="both"/>
        <w:rPr>
          <w:rFonts w:ascii="Gentium Basic" w:hAnsi="Gentium Basic"/>
          <w:lang w:val="en-US"/>
        </w:rPr>
      </w:pPr>
      <w:r>
        <w:rPr>
          <w:rFonts w:ascii="Gentium Basic" w:hAnsi="Gentium Basic"/>
        </w:rPr>
        <w:t xml:space="preserve">Al </w:t>
      </w:r>
      <w:proofErr w:type="spellStart"/>
      <w:r>
        <w:rPr>
          <w:rFonts w:ascii="Gentium Basic" w:hAnsi="Gentium Basic"/>
        </w:rPr>
        <w:t>Sharou</w:t>
      </w:r>
      <w:proofErr w:type="spellEnd"/>
      <w:r>
        <w:rPr>
          <w:rFonts w:ascii="Gentium Basic" w:hAnsi="Gentium Basic"/>
        </w:rPr>
        <w:t xml:space="preserve">, K., Li, Z., &amp; </w:t>
      </w:r>
      <w:proofErr w:type="spellStart"/>
      <w:r>
        <w:rPr>
          <w:rFonts w:ascii="Gentium Basic" w:hAnsi="Gentium Basic"/>
        </w:rPr>
        <w:t>Specia</w:t>
      </w:r>
      <w:proofErr w:type="spellEnd"/>
      <w:r>
        <w:rPr>
          <w:rFonts w:ascii="Gentium Basic" w:hAnsi="Gentium Basic"/>
        </w:rPr>
        <w:t xml:space="preserve">, L. (2021). </w:t>
      </w:r>
      <w:r>
        <w:rPr>
          <w:rFonts w:ascii="Gentium Basic" w:hAnsi="Gentium Basic"/>
          <w:lang w:val="en-US"/>
        </w:rPr>
        <w:t xml:space="preserve">Towards a Better Understanding of Noise in Natural Language Processing. </w:t>
      </w:r>
      <w:r>
        <w:rPr>
          <w:rFonts w:ascii="Gentium Basic" w:hAnsi="Gentium Basic"/>
          <w:i/>
          <w:lang w:val="en-US"/>
        </w:rPr>
        <w:t>Proceedings of the International Conference on Recent Advances in Natural Language Processing (RANLP 2021)</w:t>
      </w:r>
      <w:r>
        <w:rPr>
          <w:rFonts w:ascii="Gentium Basic" w:hAnsi="Gentium Basic"/>
          <w:lang w:val="en-US"/>
        </w:rPr>
        <w:t>, 5362. https://aclanthology.org/2021.ranlp-1.7</w:t>
      </w:r>
    </w:p>
    <w:p w:rsidR="00327C0A" w:rsidRDefault="008A5BC7">
      <w:pPr>
        <w:ind w:left="765" w:right="111" w:hanging="286"/>
        <w:jc w:val="both"/>
        <w:rPr>
          <w:rFonts w:ascii="Gentium Basic" w:hAnsi="Gentium Basic"/>
          <w:lang w:val="en-US"/>
        </w:rPr>
      </w:pPr>
      <w:r>
        <w:rPr>
          <w:rFonts w:ascii="Gentium Basic" w:hAnsi="Gentium Basic"/>
          <w:lang w:val="fr-FR"/>
        </w:rPr>
        <w:t xml:space="preserve">Benveniste, É. (1966). </w:t>
      </w:r>
      <w:r>
        <w:rPr>
          <w:rFonts w:ascii="Gentium Basic" w:hAnsi="Gentium Basic"/>
          <w:i/>
          <w:lang w:val="fr-FR"/>
        </w:rPr>
        <w:t>Problèm</w:t>
      </w:r>
      <w:r>
        <w:rPr>
          <w:rFonts w:ascii="Gentium Basic" w:hAnsi="Gentium Basic"/>
          <w:i/>
          <w:lang w:val="fr-FR"/>
        </w:rPr>
        <w:t>es de linguistique générale</w:t>
      </w:r>
      <w:r>
        <w:rPr>
          <w:rFonts w:ascii="Gentium Basic" w:hAnsi="Gentium Basic"/>
          <w:lang w:val="fr-FR"/>
        </w:rPr>
        <w:t xml:space="preserve">. </w:t>
      </w:r>
      <w:r>
        <w:rPr>
          <w:rFonts w:ascii="Gentium Basic" w:hAnsi="Gentium Basic"/>
          <w:lang w:val="en-US"/>
        </w:rPr>
        <w:t>Gallimard.</w:t>
      </w:r>
    </w:p>
    <w:p w:rsidR="00327C0A" w:rsidRPr="008A5BC7" w:rsidRDefault="008A5BC7">
      <w:pPr>
        <w:ind w:left="765" w:right="111" w:hanging="286"/>
        <w:jc w:val="both"/>
        <w:rPr>
          <w:rFonts w:ascii="Gentium Basic" w:hAnsi="Gentium Basic"/>
          <w:lang w:val="fr-FR"/>
        </w:rPr>
      </w:pPr>
      <w:r>
        <w:rPr>
          <w:rFonts w:ascii="Gentium Basic" w:hAnsi="Gentium Basic"/>
          <w:lang w:val="en-US"/>
        </w:rPr>
        <w:t xml:space="preserve">Egbert, J., &amp; Baker, P. (Eds.). (2019). </w:t>
      </w:r>
      <w:r>
        <w:rPr>
          <w:rFonts w:ascii="Gentium Basic" w:hAnsi="Gentium Basic"/>
          <w:i/>
          <w:lang w:val="en-US"/>
        </w:rPr>
        <w:t>Using corpus methods to triangulate linguistic analysis</w:t>
      </w:r>
      <w:r>
        <w:rPr>
          <w:rFonts w:ascii="Gentium Basic" w:hAnsi="Gentium Basic"/>
          <w:lang w:val="en-US"/>
        </w:rPr>
        <w:t xml:space="preserve">. </w:t>
      </w:r>
      <w:r w:rsidRPr="008A5BC7">
        <w:rPr>
          <w:rFonts w:ascii="Gentium Basic" w:hAnsi="Gentium Basic"/>
          <w:color w:val="000000"/>
          <w:lang w:val="fr-FR"/>
        </w:rPr>
        <w:t>Routledge.</w:t>
      </w:r>
    </w:p>
    <w:p w:rsidR="00327C0A" w:rsidRDefault="008A5BC7">
      <w:pPr>
        <w:ind w:left="765" w:right="111" w:hanging="286"/>
        <w:jc w:val="both"/>
        <w:rPr>
          <w:rFonts w:ascii="Gentium Basic" w:hAnsi="Gentium Basic"/>
          <w:lang w:val="fr-FR"/>
        </w:rPr>
      </w:pPr>
      <w:r>
        <w:rPr>
          <w:rFonts w:ascii="Gentium Basic" w:hAnsi="Gentium Basic"/>
          <w:lang w:val="fr-FR"/>
        </w:rPr>
        <w:t xml:space="preserve">Fuchs, C., &amp; Habert, B. (2004). Le traitement automatique des langues : Des modèles aux ressources. </w:t>
      </w:r>
      <w:r>
        <w:rPr>
          <w:rFonts w:ascii="Gentium Basic" w:hAnsi="Gentium Basic"/>
          <w:i/>
          <w:lang w:val="fr-FR"/>
        </w:rPr>
        <w:t>Le Franç</w:t>
      </w:r>
      <w:r>
        <w:rPr>
          <w:rFonts w:ascii="Gentium Basic" w:hAnsi="Gentium Basic"/>
          <w:i/>
          <w:lang w:val="fr-FR"/>
        </w:rPr>
        <w:t xml:space="preserve">ais Moderne - Revue de linguistique Française, CILF (conseil international de la langue française), </w:t>
      </w:r>
      <w:proofErr w:type="gramStart"/>
      <w:r>
        <w:rPr>
          <w:rFonts w:ascii="Gentium Basic" w:hAnsi="Gentium Basic"/>
          <w:i/>
          <w:lang w:val="fr-FR"/>
        </w:rPr>
        <w:t>LXXII:</w:t>
      </w:r>
      <w:proofErr w:type="gramEnd"/>
      <w:r>
        <w:rPr>
          <w:rFonts w:ascii="Gentium Basic" w:hAnsi="Gentium Basic"/>
          <w:i/>
          <w:lang w:val="fr-FR"/>
        </w:rPr>
        <w:t xml:space="preserve"> 1</w:t>
      </w:r>
      <w:r>
        <w:rPr>
          <w:rFonts w:ascii="Gentium Basic" w:hAnsi="Gentium Basic"/>
          <w:lang w:val="fr-FR"/>
        </w:rPr>
        <w:t>, en ligne.</w:t>
      </w:r>
    </w:p>
    <w:p w:rsidR="00327C0A" w:rsidRDefault="008A5BC7">
      <w:pPr>
        <w:spacing w:before="1"/>
        <w:ind w:left="765" w:right="108" w:hanging="286"/>
        <w:jc w:val="both"/>
        <w:rPr>
          <w:rFonts w:ascii="Gentium Basic" w:hAnsi="Gentium Basic"/>
          <w:i/>
          <w:lang w:val="en-US"/>
        </w:rPr>
      </w:pPr>
      <w:r>
        <w:rPr>
          <w:rFonts w:ascii="Gentium Basic" w:hAnsi="Gentium Basic"/>
          <w:lang w:val="fr-FR"/>
        </w:rPr>
        <w:t xml:space="preserve">Goutte, C., </w:t>
      </w:r>
      <w:proofErr w:type="spellStart"/>
      <w:r>
        <w:rPr>
          <w:rFonts w:ascii="Gentium Basic" w:hAnsi="Gentium Basic"/>
          <w:lang w:val="fr-FR"/>
        </w:rPr>
        <w:t>Carpuat</w:t>
      </w:r>
      <w:proofErr w:type="spellEnd"/>
      <w:r>
        <w:rPr>
          <w:rFonts w:ascii="Gentium Basic" w:hAnsi="Gentium Basic"/>
          <w:lang w:val="fr-FR"/>
        </w:rPr>
        <w:t xml:space="preserve">, M., &amp; Foster, G. (2012). </w:t>
      </w:r>
      <w:r>
        <w:rPr>
          <w:rFonts w:ascii="Gentium Basic" w:hAnsi="Gentium Basic"/>
          <w:lang w:val="en-US"/>
        </w:rPr>
        <w:t>The impact of sentence alignment errors on phrase-based machine translation performance. I</w:t>
      </w:r>
      <w:r>
        <w:rPr>
          <w:rFonts w:ascii="Gentium Basic" w:hAnsi="Gentium Basic"/>
          <w:lang w:val="en-US"/>
        </w:rPr>
        <w:t xml:space="preserve">n </w:t>
      </w:r>
      <w:r>
        <w:rPr>
          <w:rFonts w:ascii="Gentium Basic" w:hAnsi="Gentium Basic"/>
          <w:i/>
          <w:lang w:val="en-US"/>
        </w:rPr>
        <w:t>Proceedings of the 10th Conference of the Association for Machine Translation in the Americas: Research Papers.</w:t>
      </w:r>
    </w:p>
    <w:p w:rsidR="00327C0A" w:rsidRDefault="008A5BC7">
      <w:pPr>
        <w:spacing w:before="1"/>
        <w:ind w:left="765" w:right="109" w:hanging="286"/>
        <w:jc w:val="both"/>
        <w:rPr>
          <w:rFonts w:ascii="Gentium Basic" w:hAnsi="Gentium Basic"/>
          <w:color w:val="000000"/>
          <w:lang w:val="en-US"/>
        </w:rPr>
      </w:pPr>
      <w:r>
        <w:rPr>
          <w:rFonts w:ascii="Gentium Basic" w:hAnsi="Gentium Basic"/>
          <w:color w:val="000000"/>
          <w:lang w:val="en-US"/>
        </w:rPr>
        <w:t xml:space="preserve">Jentsch, P., &amp; </w:t>
      </w:r>
      <w:proofErr w:type="spellStart"/>
      <w:r>
        <w:rPr>
          <w:rFonts w:ascii="Gentium Basic" w:hAnsi="Gentium Basic"/>
          <w:color w:val="000000"/>
          <w:lang w:val="en-US"/>
        </w:rPr>
        <w:t>Porada</w:t>
      </w:r>
      <w:proofErr w:type="spellEnd"/>
      <w:r>
        <w:rPr>
          <w:rFonts w:ascii="Gentium Basic" w:hAnsi="Gentium Basic"/>
          <w:color w:val="000000"/>
          <w:lang w:val="en-US"/>
        </w:rPr>
        <w:t xml:space="preserve">, S. (2020). From Text to </w:t>
      </w:r>
      <w:proofErr w:type="gramStart"/>
      <w:r>
        <w:rPr>
          <w:rFonts w:ascii="Gentium Basic" w:hAnsi="Gentium Basic"/>
          <w:color w:val="000000"/>
          <w:lang w:val="en-US"/>
        </w:rPr>
        <w:t>Data :</w:t>
      </w:r>
      <w:proofErr w:type="gramEnd"/>
      <w:r>
        <w:rPr>
          <w:rFonts w:ascii="Gentium Basic" w:hAnsi="Gentium Basic"/>
          <w:color w:val="000000"/>
          <w:lang w:val="en-US"/>
        </w:rPr>
        <w:t xml:space="preserve"> Digitization, Text Analysis and Corpus Linguistics. </w:t>
      </w:r>
      <w:proofErr w:type="gramStart"/>
      <w:r>
        <w:rPr>
          <w:rFonts w:ascii="Gentium Basic" w:hAnsi="Gentium Basic"/>
          <w:color w:val="000000"/>
          <w:lang w:val="en-US"/>
        </w:rPr>
        <w:t>In  S.</w:t>
      </w:r>
      <w:proofErr w:type="gramEnd"/>
      <w:r>
        <w:rPr>
          <w:rFonts w:ascii="Gentium Basic" w:hAnsi="Gentium Basic"/>
          <w:color w:val="000000"/>
          <w:lang w:val="en-US"/>
        </w:rPr>
        <w:t xml:space="preserve">  </w:t>
      </w:r>
      <w:proofErr w:type="gramStart"/>
      <w:r>
        <w:rPr>
          <w:rFonts w:ascii="Gentium Basic" w:hAnsi="Gentium Basic"/>
          <w:color w:val="000000"/>
          <w:lang w:val="en-US"/>
        </w:rPr>
        <w:t>Schwandt  (</w:t>
      </w:r>
      <w:proofErr w:type="spellStart"/>
      <w:proofErr w:type="gramEnd"/>
      <w:r>
        <w:rPr>
          <w:rFonts w:ascii="Gentium Basic" w:eastAsia="Quattrocento Sans" w:hAnsi="Gentium Basic" w:cs="Quattrocento Sans"/>
          <w:color w:val="000000"/>
          <w:lang w:val="en-US"/>
        </w:rPr>
        <w:t>Éd</w:t>
      </w:r>
      <w:proofErr w:type="spellEnd"/>
      <w:r>
        <w:rPr>
          <w:rFonts w:ascii="Gentium Basic" w:hAnsi="Gentium Basic"/>
          <w:color w:val="000000"/>
          <w:lang w:val="en-US"/>
        </w:rPr>
        <w:t xml:space="preserve">.),  </w:t>
      </w:r>
      <w:r>
        <w:rPr>
          <w:rFonts w:ascii="Gentium Basic" w:hAnsi="Gentium Basic"/>
          <w:i/>
          <w:color w:val="000000"/>
          <w:lang w:val="en-US"/>
        </w:rPr>
        <w:t>Digital  H</w:t>
      </w:r>
      <w:r>
        <w:rPr>
          <w:rFonts w:ascii="Gentium Basic" w:hAnsi="Gentium Basic"/>
          <w:i/>
          <w:color w:val="000000"/>
          <w:lang w:val="en-US"/>
        </w:rPr>
        <w:t xml:space="preserve">umanities Research </w:t>
      </w:r>
      <w:r>
        <w:rPr>
          <w:rFonts w:ascii="Gentium Basic" w:hAnsi="Gentium Basic"/>
          <w:color w:val="000000"/>
          <w:lang w:val="en-US"/>
        </w:rPr>
        <w:t>(1</w:t>
      </w:r>
      <w:r>
        <w:rPr>
          <w:rFonts w:ascii="Gentium Basic" w:hAnsi="Gentium Basic"/>
          <w:color w:val="000000"/>
          <w:vertAlign w:val="superscript"/>
          <w:lang w:val="en-US"/>
        </w:rPr>
        <w:t xml:space="preserve">re     </w:t>
      </w:r>
      <w:proofErr w:type="spellStart"/>
      <w:r>
        <w:rPr>
          <w:rFonts w:ascii="Gentium Basic" w:eastAsia="Quattrocento Sans" w:hAnsi="Gentium Basic" w:cs="Quattrocento Sans"/>
          <w:color w:val="000000"/>
          <w:lang w:val="en-US"/>
        </w:rPr>
        <w:t>éd</w:t>
      </w:r>
      <w:proofErr w:type="spellEnd"/>
      <w:r>
        <w:rPr>
          <w:rFonts w:ascii="Gentium Basic" w:eastAsia="Times New Roman" w:hAnsi="Gentium Basic" w:cs="Times New Roman"/>
          <w:color w:val="000000"/>
          <w:lang w:val="en-US"/>
        </w:rPr>
        <w:t>.,  Vol.  1, p.  89</w:t>
      </w:r>
      <w:r>
        <w:rPr>
          <w:rFonts w:ascii="Gentium Basic" w:hAnsi="Gentium Basic"/>
          <w:color w:val="000000"/>
          <w:lang w:val="en-US"/>
        </w:rPr>
        <w:t xml:space="preserve">128). </w:t>
      </w:r>
      <w:proofErr w:type="gramStart"/>
      <w:r>
        <w:rPr>
          <w:rFonts w:ascii="Gentium Basic" w:hAnsi="Gentium Basic"/>
          <w:color w:val="000000"/>
          <w:lang w:val="en-US"/>
        </w:rPr>
        <w:t>transcript  Verlag</w:t>
      </w:r>
      <w:proofErr w:type="gramEnd"/>
      <w:r>
        <w:rPr>
          <w:rFonts w:ascii="Gentium Basic" w:hAnsi="Gentium Basic"/>
          <w:color w:val="000000"/>
          <w:lang w:val="en-US"/>
        </w:rPr>
        <w:t xml:space="preserve"> / Bielefeld University Press. https://doi.org/10.14361/9783839454190-004</w:t>
      </w:r>
    </w:p>
    <w:p w:rsidR="00327C0A" w:rsidRDefault="008A5BC7">
      <w:pPr>
        <w:spacing w:before="1"/>
        <w:ind w:left="765" w:right="109" w:hanging="286"/>
        <w:jc w:val="both"/>
        <w:rPr>
          <w:rFonts w:ascii="Gentium Basic" w:hAnsi="Gentium Basic"/>
          <w:lang w:val="en-US"/>
        </w:rPr>
      </w:pPr>
      <w:proofErr w:type="spellStart"/>
      <w:r>
        <w:rPr>
          <w:rFonts w:ascii="Gentium Basic" w:hAnsi="Gentium Basic"/>
          <w:color w:val="000000"/>
          <w:lang w:val="en-US"/>
        </w:rPr>
        <w:t>Kraif</w:t>
      </w:r>
      <w:proofErr w:type="spellEnd"/>
      <w:r>
        <w:rPr>
          <w:rFonts w:ascii="Gentium Basic" w:hAnsi="Gentium Basic"/>
          <w:color w:val="000000"/>
          <w:lang w:val="en-US"/>
        </w:rPr>
        <w:t xml:space="preserve">, O., &amp; Ponton, C. (2007). </w:t>
      </w:r>
      <w:r>
        <w:rPr>
          <w:rFonts w:ascii="Gentium Basic" w:hAnsi="Gentium Basic"/>
          <w:color w:val="000000"/>
          <w:lang w:val="fr-FR"/>
        </w:rPr>
        <w:t>Du bruit, du silence et des ambiguïtés : Que faire du TAL pour l’apprentissag</w:t>
      </w:r>
      <w:r>
        <w:rPr>
          <w:rFonts w:ascii="Gentium Basic" w:hAnsi="Gentium Basic"/>
          <w:color w:val="000000"/>
          <w:lang w:val="fr-FR"/>
        </w:rPr>
        <w:t xml:space="preserve">e des langues ? </w:t>
      </w:r>
      <w:r>
        <w:rPr>
          <w:rFonts w:ascii="Gentium Basic" w:hAnsi="Gentium Basic"/>
          <w:i/>
          <w:color w:val="000000"/>
          <w:lang w:val="fr-FR"/>
        </w:rPr>
        <w:t>TALN 2007</w:t>
      </w:r>
      <w:r>
        <w:rPr>
          <w:rFonts w:ascii="Gentium Basic" w:hAnsi="Gentium Basic"/>
          <w:color w:val="000000"/>
          <w:lang w:val="fr-FR"/>
        </w:rPr>
        <w:t xml:space="preserve">, 143152. https://hal.archives-ouvertes.fr/hal-01073706 Léon, J. (2018). Tal et linguistique : Application, expérimentation, instrumentalisation. </w:t>
      </w:r>
      <w:r>
        <w:rPr>
          <w:rFonts w:ascii="Gentium Basic" w:hAnsi="Gentium Basic"/>
          <w:i/>
          <w:color w:val="000000"/>
          <w:lang w:val="en-US"/>
        </w:rPr>
        <w:t xml:space="preserve">ELA. Etudes de </w:t>
      </w:r>
      <w:proofErr w:type="spellStart"/>
      <w:r>
        <w:rPr>
          <w:rFonts w:ascii="Gentium Basic" w:hAnsi="Gentium Basic"/>
          <w:i/>
          <w:lang w:val="en-US"/>
        </w:rPr>
        <w:t>linguistique</w:t>
      </w:r>
      <w:proofErr w:type="spellEnd"/>
      <w:r>
        <w:rPr>
          <w:rFonts w:ascii="Gentium Basic" w:hAnsi="Gentium Basic"/>
          <w:i/>
          <w:lang w:val="en-US"/>
        </w:rPr>
        <w:t xml:space="preserve"> </w:t>
      </w:r>
      <w:proofErr w:type="spellStart"/>
      <w:r>
        <w:rPr>
          <w:rFonts w:ascii="Gentium Basic" w:hAnsi="Gentium Basic"/>
          <w:i/>
          <w:lang w:val="en-US"/>
        </w:rPr>
        <w:t>appliquee</w:t>
      </w:r>
      <w:proofErr w:type="spellEnd"/>
      <w:r>
        <w:rPr>
          <w:rFonts w:ascii="Gentium Basic" w:hAnsi="Gentium Basic"/>
          <w:lang w:val="en-US"/>
        </w:rPr>
        <w:t xml:space="preserve">, </w:t>
      </w:r>
      <w:r>
        <w:rPr>
          <w:rFonts w:ascii="Gentium Basic" w:hAnsi="Gentium Basic"/>
          <w:i/>
          <w:lang w:val="en-US"/>
        </w:rPr>
        <w:t>2</w:t>
      </w:r>
      <w:r>
        <w:rPr>
          <w:rFonts w:ascii="Gentium Basic" w:hAnsi="Gentium Basic"/>
          <w:lang w:val="en-US"/>
        </w:rPr>
        <w:t>(190), 195203.</w:t>
      </w:r>
    </w:p>
    <w:p w:rsidR="00327C0A" w:rsidRDefault="008A5BC7">
      <w:pPr>
        <w:spacing w:before="1"/>
        <w:ind w:left="765" w:right="109" w:hanging="286"/>
        <w:jc w:val="both"/>
        <w:rPr>
          <w:rFonts w:ascii="Gentium Basic" w:hAnsi="Gentium Basic"/>
          <w:lang w:val="en-US"/>
        </w:rPr>
      </w:pPr>
      <w:proofErr w:type="spellStart"/>
      <w:r>
        <w:rPr>
          <w:rFonts w:ascii="Gentium Basic" w:hAnsi="Gentium Basic"/>
          <w:lang w:val="en-US"/>
        </w:rPr>
        <w:t>Litosseliti</w:t>
      </w:r>
      <w:proofErr w:type="spellEnd"/>
      <w:r>
        <w:rPr>
          <w:rFonts w:ascii="Gentium Basic" w:hAnsi="Gentium Basic"/>
          <w:lang w:val="en-US"/>
        </w:rPr>
        <w:t xml:space="preserve">, L. (Ed.). (2018). </w:t>
      </w:r>
      <w:r>
        <w:rPr>
          <w:rFonts w:ascii="Gentium Basic" w:hAnsi="Gentium Basic"/>
          <w:i/>
          <w:lang w:val="en-US"/>
        </w:rPr>
        <w:t>Research methods in linguistics</w:t>
      </w:r>
      <w:r>
        <w:rPr>
          <w:rFonts w:ascii="Gentium Basic" w:hAnsi="Gentium Basic"/>
          <w:lang w:val="en-US"/>
        </w:rPr>
        <w:t>. Bloomsbury Publishing.</w:t>
      </w:r>
    </w:p>
    <w:p w:rsidR="00327C0A" w:rsidRDefault="008A5BC7">
      <w:pPr>
        <w:spacing w:before="1"/>
        <w:ind w:left="765" w:right="109" w:hanging="286"/>
        <w:jc w:val="both"/>
        <w:rPr>
          <w:rFonts w:ascii="Gentium Basic" w:hAnsi="Gentium Basic"/>
        </w:rPr>
      </w:pPr>
      <w:r>
        <w:rPr>
          <w:rFonts w:ascii="Gentium Basic" w:hAnsi="Gentium Basic"/>
        </w:rPr>
        <w:t xml:space="preserve">Molinelli, P., &amp; Putzu, I. (2015). </w:t>
      </w:r>
      <w:r>
        <w:rPr>
          <w:rFonts w:ascii="Gentium Basic" w:hAnsi="Gentium Basic"/>
          <w:i/>
        </w:rPr>
        <w:t>Modelli epistemologici, metodologie della ricerca e qualità del dato.</w:t>
      </w:r>
      <w:r>
        <w:rPr>
          <w:rFonts w:ascii="Gentium Basic" w:hAnsi="Gentium Basic"/>
        </w:rPr>
        <w:t xml:space="preserve"> </w:t>
      </w:r>
      <w:r>
        <w:rPr>
          <w:rFonts w:ascii="Gentium Basic" w:hAnsi="Gentium Basic"/>
          <w:i/>
        </w:rPr>
        <w:t>Dalla linguistica storica alla sociolinguistica storica</w:t>
      </w:r>
      <w:r>
        <w:rPr>
          <w:rFonts w:ascii="Gentium Basic" w:hAnsi="Gentium Basic"/>
        </w:rPr>
        <w:t xml:space="preserve">. </w:t>
      </w:r>
      <w:proofErr w:type="spellStart"/>
      <w:r>
        <w:rPr>
          <w:rFonts w:ascii="Gentium Basic" w:hAnsi="Gentium Basic"/>
        </w:rPr>
        <w:t>FrancoA</w:t>
      </w:r>
      <w:r>
        <w:rPr>
          <w:rFonts w:ascii="Gentium Basic" w:hAnsi="Gentium Basic"/>
        </w:rPr>
        <w:t>ngeli</w:t>
      </w:r>
      <w:proofErr w:type="spellEnd"/>
      <w:r>
        <w:rPr>
          <w:rFonts w:ascii="Gentium Basic" w:hAnsi="Gentium Basic"/>
        </w:rPr>
        <w:t>.</w:t>
      </w:r>
    </w:p>
    <w:p w:rsidR="00327C0A" w:rsidRPr="008A5BC7" w:rsidRDefault="008A5BC7">
      <w:pPr>
        <w:spacing w:before="1"/>
        <w:ind w:left="765" w:right="109" w:hanging="286"/>
        <w:jc w:val="both"/>
        <w:rPr>
          <w:rFonts w:ascii="Gentium Basic" w:hAnsi="Gentium Basic"/>
        </w:rPr>
      </w:pPr>
      <w:proofErr w:type="spellStart"/>
      <w:r>
        <w:rPr>
          <w:rFonts w:ascii="Gentium Basic" w:hAnsi="Gentium Basic"/>
          <w:color w:val="000000"/>
        </w:rPr>
        <w:t>Péry-Woodley</w:t>
      </w:r>
      <w:proofErr w:type="spellEnd"/>
      <w:r>
        <w:rPr>
          <w:rFonts w:ascii="Gentium Basic" w:hAnsi="Gentium Basic"/>
          <w:color w:val="000000"/>
        </w:rPr>
        <w:t xml:space="preserve">, M.-P., </w:t>
      </w:r>
      <w:proofErr w:type="spellStart"/>
      <w:r>
        <w:rPr>
          <w:rFonts w:ascii="Gentium Basic" w:hAnsi="Gentium Basic"/>
          <w:color w:val="000000"/>
        </w:rPr>
        <w:t>Afantenos</w:t>
      </w:r>
      <w:proofErr w:type="spellEnd"/>
      <w:r>
        <w:rPr>
          <w:rFonts w:ascii="Gentium Basic" w:hAnsi="Gentium Basic"/>
          <w:color w:val="000000"/>
        </w:rPr>
        <w:t>, S. D., Ho-</w:t>
      </w:r>
      <w:proofErr w:type="spellStart"/>
      <w:r>
        <w:rPr>
          <w:rFonts w:ascii="Gentium Basic" w:hAnsi="Gentium Basic"/>
          <w:color w:val="000000"/>
        </w:rPr>
        <w:t>Dac</w:t>
      </w:r>
      <w:proofErr w:type="spellEnd"/>
      <w:r>
        <w:rPr>
          <w:rFonts w:ascii="Gentium Basic" w:hAnsi="Gentium Basic"/>
          <w:color w:val="000000"/>
        </w:rPr>
        <w:t xml:space="preserve">, L.-M., &amp; Asher, N. (2011). </w:t>
      </w:r>
      <w:r w:rsidRPr="008A5BC7">
        <w:rPr>
          <w:rFonts w:ascii="Gentium Basic" w:hAnsi="Gentium Basic"/>
          <w:color w:val="000000"/>
        </w:rPr>
        <w:t xml:space="preserve">La </w:t>
      </w:r>
      <w:proofErr w:type="spellStart"/>
      <w:r w:rsidRPr="008A5BC7">
        <w:rPr>
          <w:rFonts w:ascii="Gentium Basic" w:hAnsi="Gentium Basic"/>
          <w:color w:val="000000"/>
        </w:rPr>
        <w:t>ressource</w:t>
      </w:r>
      <w:proofErr w:type="spellEnd"/>
      <w:r w:rsidRPr="008A5BC7">
        <w:rPr>
          <w:rFonts w:ascii="Gentium Basic" w:hAnsi="Gentium Basic"/>
          <w:color w:val="000000"/>
        </w:rPr>
        <w:t xml:space="preserve"> ANNODIS, un corpus </w:t>
      </w:r>
      <w:proofErr w:type="spellStart"/>
      <w:r w:rsidRPr="008A5BC7">
        <w:rPr>
          <w:rFonts w:ascii="Gentium Basic" w:hAnsi="Gentium Basic"/>
          <w:color w:val="000000"/>
        </w:rPr>
        <w:t>enrichi</w:t>
      </w:r>
      <w:proofErr w:type="spellEnd"/>
      <w:r w:rsidRPr="008A5BC7">
        <w:rPr>
          <w:rFonts w:ascii="Gentium Basic" w:hAnsi="Gentium Basic"/>
          <w:color w:val="000000"/>
        </w:rPr>
        <w:t xml:space="preserve"> d’</w:t>
      </w:r>
      <w:proofErr w:type="spellStart"/>
      <w:r w:rsidRPr="008A5BC7">
        <w:rPr>
          <w:rFonts w:ascii="Gentium Basic" w:hAnsi="Gentium Basic"/>
          <w:color w:val="000000"/>
        </w:rPr>
        <w:t>annotations</w:t>
      </w:r>
      <w:proofErr w:type="spellEnd"/>
      <w:r w:rsidRPr="008A5BC7">
        <w:rPr>
          <w:rFonts w:ascii="Gentium Basic" w:hAnsi="Gentium Basic"/>
          <w:color w:val="000000"/>
        </w:rPr>
        <w:t xml:space="preserve"> </w:t>
      </w:r>
      <w:proofErr w:type="spellStart"/>
      <w:r w:rsidRPr="008A5BC7">
        <w:rPr>
          <w:rFonts w:ascii="Gentium Basic" w:hAnsi="Gentium Basic"/>
          <w:color w:val="000000"/>
        </w:rPr>
        <w:t>discursives</w:t>
      </w:r>
      <w:proofErr w:type="spellEnd"/>
      <w:r w:rsidRPr="008A5BC7">
        <w:rPr>
          <w:rFonts w:ascii="Gentium Basic" w:hAnsi="Gentium Basic"/>
          <w:color w:val="000000"/>
        </w:rPr>
        <w:t xml:space="preserve">. </w:t>
      </w:r>
      <w:r w:rsidRPr="008A5BC7">
        <w:rPr>
          <w:rFonts w:ascii="Gentium Basic" w:hAnsi="Gentium Basic"/>
          <w:i/>
          <w:color w:val="000000"/>
        </w:rPr>
        <w:t>TAL</w:t>
      </w:r>
      <w:r w:rsidRPr="008A5BC7">
        <w:rPr>
          <w:rFonts w:ascii="Gentium Basic" w:hAnsi="Gentium Basic"/>
          <w:color w:val="000000"/>
        </w:rPr>
        <w:t xml:space="preserve">, </w:t>
      </w:r>
      <w:r w:rsidRPr="008A5BC7">
        <w:rPr>
          <w:rFonts w:ascii="Gentium Basic" w:hAnsi="Gentium Basic"/>
          <w:i/>
          <w:color w:val="000000"/>
        </w:rPr>
        <w:t>52</w:t>
      </w:r>
      <w:r w:rsidRPr="008A5BC7">
        <w:rPr>
          <w:rFonts w:ascii="Gentium Basic" w:hAnsi="Gentium Basic"/>
          <w:color w:val="000000"/>
        </w:rPr>
        <w:t>(3), 71101.</w:t>
      </w:r>
    </w:p>
    <w:p w:rsidR="00327C0A" w:rsidRDefault="008A5BC7">
      <w:pPr>
        <w:spacing w:before="1"/>
        <w:ind w:left="765" w:right="109" w:hanging="286"/>
        <w:jc w:val="both"/>
        <w:rPr>
          <w:rFonts w:ascii="Gentium Basic" w:hAnsi="Gentium Basic"/>
          <w:lang w:val="fr-FR"/>
        </w:rPr>
      </w:pPr>
      <w:proofErr w:type="spellStart"/>
      <w:r>
        <w:rPr>
          <w:rFonts w:ascii="Gentium Basic" w:hAnsi="Gentium Basic"/>
        </w:rPr>
        <w:t>Sarrica</w:t>
      </w:r>
      <w:proofErr w:type="spellEnd"/>
      <w:r>
        <w:rPr>
          <w:rFonts w:ascii="Gentium Basic" w:hAnsi="Gentium Basic"/>
        </w:rPr>
        <w:t xml:space="preserve">, M., Mingo, I., Mazzara, B., &amp; Leone, G. (2016). </w:t>
      </w:r>
      <w:r w:rsidRPr="008A5BC7">
        <w:rPr>
          <w:rFonts w:ascii="Gentium Basic" w:hAnsi="Gentium Basic"/>
        </w:rPr>
        <w:t xml:space="preserve">The effects of </w:t>
      </w:r>
      <w:proofErr w:type="spellStart"/>
      <w:r w:rsidRPr="008A5BC7">
        <w:rPr>
          <w:rFonts w:ascii="Gentium Basic" w:hAnsi="Gentium Basic"/>
        </w:rPr>
        <w:t>lemmatization</w:t>
      </w:r>
      <w:proofErr w:type="spellEnd"/>
      <w:r w:rsidRPr="008A5BC7">
        <w:rPr>
          <w:rFonts w:ascii="Gentium Basic" w:hAnsi="Gentium Basic"/>
        </w:rPr>
        <w:t xml:space="preserve"> on </w:t>
      </w:r>
      <w:proofErr w:type="spellStart"/>
      <w:r w:rsidRPr="008A5BC7">
        <w:rPr>
          <w:rFonts w:ascii="Gentium Basic" w:hAnsi="Gentium Basic"/>
        </w:rPr>
        <w:t>textual</w:t>
      </w:r>
      <w:proofErr w:type="spellEnd"/>
      <w:r w:rsidRPr="008A5BC7">
        <w:rPr>
          <w:rFonts w:ascii="Gentium Basic" w:hAnsi="Gentium Basic"/>
        </w:rPr>
        <w:t xml:space="preserve"> </w:t>
      </w:r>
      <w:proofErr w:type="spellStart"/>
      <w:r w:rsidRPr="008A5BC7">
        <w:rPr>
          <w:rFonts w:ascii="Gentium Basic" w:hAnsi="Gentium Basic"/>
        </w:rPr>
        <w:t>analysis</w:t>
      </w:r>
      <w:proofErr w:type="spellEnd"/>
      <w:r w:rsidRPr="008A5BC7">
        <w:rPr>
          <w:rFonts w:ascii="Gentium Basic" w:hAnsi="Gentium Basic"/>
        </w:rPr>
        <w:t xml:space="preserve"> </w:t>
      </w:r>
      <w:proofErr w:type="spellStart"/>
      <w:r w:rsidRPr="008A5BC7">
        <w:rPr>
          <w:rFonts w:ascii="Gentium Basic" w:hAnsi="Gentium Basic"/>
        </w:rPr>
        <w:t>conducted</w:t>
      </w:r>
      <w:proofErr w:type="spellEnd"/>
      <w:r w:rsidRPr="008A5BC7">
        <w:rPr>
          <w:rFonts w:ascii="Gentium Basic" w:hAnsi="Gentium Basic"/>
        </w:rPr>
        <w:t xml:space="preserve"> with </w:t>
      </w:r>
      <w:proofErr w:type="spellStart"/>
      <w:r w:rsidRPr="008A5BC7">
        <w:rPr>
          <w:rFonts w:ascii="Gentium Basic" w:hAnsi="Gentium Basic"/>
        </w:rPr>
        <w:t>IRaMuTeQ</w:t>
      </w:r>
      <w:proofErr w:type="spellEnd"/>
      <w:r w:rsidRPr="008A5BC7">
        <w:rPr>
          <w:rFonts w:ascii="Gentium Basic" w:hAnsi="Gentium Basic"/>
        </w:rPr>
        <w:t xml:space="preserve">: results in </w:t>
      </w:r>
      <w:proofErr w:type="spellStart"/>
      <w:r w:rsidRPr="008A5BC7">
        <w:rPr>
          <w:rFonts w:ascii="Gentium Basic" w:hAnsi="Gentium Basic"/>
        </w:rPr>
        <w:t>comparison</w:t>
      </w:r>
      <w:proofErr w:type="spellEnd"/>
      <w:r w:rsidRPr="008A5BC7">
        <w:rPr>
          <w:rFonts w:ascii="Gentium Basic" w:hAnsi="Gentium Basic"/>
        </w:rPr>
        <w:t xml:space="preserve">. </w:t>
      </w:r>
      <w:r>
        <w:rPr>
          <w:rFonts w:ascii="Gentium Basic" w:hAnsi="Gentium Basic"/>
          <w:i/>
          <w:lang w:val="fr-FR"/>
        </w:rPr>
        <w:t>JADT</w:t>
      </w:r>
      <w:proofErr w:type="gramStart"/>
      <w:r>
        <w:rPr>
          <w:rFonts w:ascii="Gentium Basic" w:hAnsi="Gentium Basic"/>
          <w:i/>
          <w:lang w:val="fr-FR"/>
        </w:rPr>
        <w:t>2016:</w:t>
      </w:r>
      <w:proofErr w:type="gramEnd"/>
      <w:r>
        <w:rPr>
          <w:rFonts w:ascii="Gentium Basic" w:hAnsi="Gentium Basic"/>
          <w:i/>
          <w:lang w:val="fr-FR"/>
        </w:rPr>
        <w:t xml:space="preserve"> 13ème Journées </w:t>
      </w:r>
      <w:proofErr w:type="spellStart"/>
      <w:r>
        <w:rPr>
          <w:rFonts w:ascii="Gentium Basic" w:hAnsi="Gentium Basic"/>
          <w:i/>
          <w:lang w:val="fr-FR"/>
        </w:rPr>
        <w:t>Internacionales</w:t>
      </w:r>
      <w:proofErr w:type="spellEnd"/>
      <w:r>
        <w:rPr>
          <w:rFonts w:ascii="Gentium Basic" w:hAnsi="Gentium Basic"/>
          <w:i/>
          <w:lang w:val="fr-FR"/>
        </w:rPr>
        <w:t xml:space="preserve"> d’Analyse Statistique de Données Textuelles.</w:t>
      </w:r>
    </w:p>
    <w:p w:rsidR="00327C0A" w:rsidRDefault="008A5BC7">
      <w:pPr>
        <w:spacing w:before="1"/>
        <w:ind w:left="765" w:right="109" w:hanging="286"/>
        <w:jc w:val="both"/>
        <w:rPr>
          <w:rFonts w:ascii="Gentium Basic" w:hAnsi="Gentium Basic"/>
        </w:rPr>
      </w:pPr>
      <w:proofErr w:type="spellStart"/>
      <w:r>
        <w:rPr>
          <w:rFonts w:ascii="Gentium Basic" w:hAnsi="Gentium Basic"/>
          <w:color w:val="000000"/>
          <w:lang w:val="fr-FR"/>
        </w:rPr>
        <w:t>Scaglione</w:t>
      </w:r>
      <w:proofErr w:type="spellEnd"/>
      <w:r>
        <w:rPr>
          <w:rFonts w:ascii="Gentium Basic" w:hAnsi="Gentium Basic"/>
          <w:color w:val="000000"/>
          <w:lang w:val="fr-FR"/>
        </w:rPr>
        <w:t xml:space="preserve">, F. (2018). </w:t>
      </w:r>
      <w:proofErr w:type="gramStart"/>
      <w:r>
        <w:rPr>
          <w:rFonts w:ascii="Gentium Basic" w:hAnsi="Gentium Basic"/>
          <w:color w:val="000000"/>
        </w:rPr>
        <w:t>« Lavorare</w:t>
      </w:r>
      <w:proofErr w:type="gramEnd"/>
      <w:r>
        <w:rPr>
          <w:rFonts w:ascii="Gentium Basic" w:hAnsi="Gentium Basic"/>
          <w:color w:val="000000"/>
        </w:rPr>
        <w:t xml:space="preserve"> »; il dato linguistico: Prospettive e li</w:t>
      </w:r>
      <w:r>
        <w:rPr>
          <w:rFonts w:ascii="Gentium Basic" w:hAnsi="Gentium Basic"/>
          <w:color w:val="000000"/>
        </w:rPr>
        <w:t xml:space="preserve">miti. Alcune considerazioni dall’esperienza dell’Atlante Linguistico della Sicilia (ALS). In G. </w:t>
      </w:r>
      <w:proofErr w:type="spellStart"/>
      <w:r>
        <w:rPr>
          <w:rFonts w:ascii="Gentium Basic" w:hAnsi="Gentium Basic"/>
          <w:color w:val="000000"/>
        </w:rPr>
        <w:t>Sampino</w:t>
      </w:r>
      <w:proofErr w:type="spellEnd"/>
      <w:r>
        <w:rPr>
          <w:rFonts w:ascii="Gentium Basic" w:hAnsi="Gentium Basic"/>
          <w:color w:val="000000"/>
        </w:rPr>
        <w:t xml:space="preserve"> (</w:t>
      </w:r>
      <w:proofErr w:type="spellStart"/>
      <w:r>
        <w:rPr>
          <w:rFonts w:ascii="Gentium Basic" w:eastAsia="Quattrocento Sans" w:hAnsi="Gentium Basic" w:cs="Quattrocento Sans"/>
          <w:color w:val="000000"/>
        </w:rPr>
        <w:t>Éd</w:t>
      </w:r>
      <w:proofErr w:type="spellEnd"/>
      <w:r>
        <w:rPr>
          <w:rFonts w:ascii="Gentium Basic" w:hAnsi="Gentium Basic"/>
          <w:color w:val="000000"/>
        </w:rPr>
        <w:t xml:space="preserve">.), </w:t>
      </w:r>
      <w:r>
        <w:rPr>
          <w:rFonts w:ascii="Gentium Basic" w:hAnsi="Gentium Basic"/>
          <w:i/>
          <w:color w:val="000000"/>
        </w:rPr>
        <w:t xml:space="preserve">Atti del convegno internazionale dei dottorandi </w:t>
      </w:r>
      <w:r>
        <w:rPr>
          <w:rFonts w:ascii="Gentium Basic" w:hAnsi="Gentium Basic"/>
          <w:color w:val="000000"/>
        </w:rPr>
        <w:t>(p. 101122).</w:t>
      </w:r>
    </w:p>
    <w:p w:rsidR="00327C0A" w:rsidRDefault="008A5BC7">
      <w:pPr>
        <w:spacing w:before="1"/>
        <w:ind w:left="765" w:right="109" w:hanging="286"/>
        <w:jc w:val="both"/>
        <w:rPr>
          <w:rFonts w:ascii="Gentium Basic" w:hAnsi="Gentium Basic"/>
          <w:lang w:val="en-US"/>
        </w:rPr>
      </w:pPr>
      <w:proofErr w:type="spellStart"/>
      <w:r>
        <w:rPr>
          <w:rFonts w:ascii="Gentium Basic" w:hAnsi="Gentium Basic"/>
          <w:lang w:val="en-US"/>
        </w:rPr>
        <w:t>Zalmout</w:t>
      </w:r>
      <w:proofErr w:type="spellEnd"/>
      <w:r>
        <w:rPr>
          <w:rFonts w:ascii="Gentium Basic" w:hAnsi="Gentium Basic"/>
          <w:lang w:val="en-US"/>
        </w:rPr>
        <w:t xml:space="preserve">, N., Erdmann, A., &amp; </w:t>
      </w:r>
      <w:proofErr w:type="spellStart"/>
      <w:r>
        <w:rPr>
          <w:rFonts w:ascii="Gentium Basic" w:hAnsi="Gentium Basic"/>
          <w:lang w:val="en-US"/>
        </w:rPr>
        <w:t>Habash</w:t>
      </w:r>
      <w:proofErr w:type="spellEnd"/>
      <w:r>
        <w:rPr>
          <w:rFonts w:ascii="Gentium Basic" w:hAnsi="Gentium Basic"/>
          <w:lang w:val="en-US"/>
        </w:rPr>
        <w:t>, N. (2018). Noise-robust morphological disambigua</w:t>
      </w:r>
      <w:r>
        <w:rPr>
          <w:rFonts w:ascii="Gentium Basic" w:hAnsi="Gentium Basic"/>
          <w:lang w:val="en-US"/>
        </w:rPr>
        <w:t xml:space="preserve">tion for dialectal Arabic. In </w:t>
      </w:r>
      <w:r>
        <w:rPr>
          <w:rFonts w:ascii="Gentium Basic" w:hAnsi="Gentium Basic"/>
          <w:i/>
          <w:lang w:val="en-US"/>
        </w:rPr>
        <w:t xml:space="preserve">Proceedings of the 2018 Conference of the North American Chapter of the Association for Computational Linguistics: Human Language Technologies, Volume 1 (Long Papers) </w:t>
      </w:r>
      <w:r>
        <w:rPr>
          <w:rFonts w:ascii="Gentium Basic" w:hAnsi="Gentium Basic"/>
          <w:lang w:val="en-US"/>
        </w:rPr>
        <w:t>(pp. 953-964).</w:t>
      </w:r>
    </w:p>
    <w:p w:rsidR="00327C0A" w:rsidRDefault="008A5BC7">
      <w:pPr>
        <w:spacing w:before="1"/>
        <w:ind w:left="765" w:right="109" w:hanging="286"/>
        <w:jc w:val="both"/>
        <w:rPr>
          <w:rFonts w:ascii="Gentium Basic" w:hAnsi="Gentium Basic"/>
          <w:lang w:val="en-US"/>
        </w:rPr>
      </w:pPr>
      <w:proofErr w:type="spellStart"/>
      <w:r>
        <w:rPr>
          <w:rFonts w:ascii="Gentium Basic" w:hAnsi="Gentium Basic"/>
          <w:lang w:val="en-US"/>
        </w:rPr>
        <w:t>Zeroual</w:t>
      </w:r>
      <w:proofErr w:type="spellEnd"/>
      <w:r>
        <w:rPr>
          <w:rFonts w:ascii="Gentium Basic" w:hAnsi="Gentium Basic"/>
          <w:lang w:val="en-US"/>
        </w:rPr>
        <w:t xml:space="preserve">, I. (2018). </w:t>
      </w:r>
      <w:r>
        <w:rPr>
          <w:rFonts w:ascii="Gentium Basic" w:hAnsi="Gentium Basic"/>
          <w:i/>
          <w:lang w:val="en-US"/>
        </w:rPr>
        <w:t>Building Arabic Corpora:</w:t>
      </w:r>
      <w:r>
        <w:rPr>
          <w:rFonts w:ascii="Gentium Basic" w:hAnsi="Gentium Basic"/>
          <w:i/>
          <w:lang w:val="en-US"/>
        </w:rPr>
        <w:t xml:space="preserve"> Concepts, Methodologies, Tools, and </w:t>
      </w:r>
      <w:r>
        <w:rPr>
          <w:rFonts w:ascii="Gentium Basic" w:hAnsi="Gentium Basic"/>
          <w:lang w:val="en-US"/>
        </w:rPr>
        <w:t xml:space="preserve">Experiments (Doctoral </w:t>
      </w:r>
      <w:r>
        <w:rPr>
          <w:rFonts w:ascii="Gentium Basic" w:hAnsi="Gentium Basic"/>
          <w:color w:val="000000"/>
          <w:lang w:val="en-US"/>
        </w:rPr>
        <w:t>dissertation, University of Maryland, USA).</w:t>
      </w:r>
    </w:p>
    <w:sectPr w:rsidR="00327C0A">
      <w:pgSz w:w="11906" w:h="16838"/>
      <w:pgMar w:top="1360" w:right="1020" w:bottom="280" w:left="12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entium Basic">
    <w:panose1 w:val="02000503060000020004"/>
    <w:charset w:val="00"/>
    <w:family w:val="auto"/>
    <w:pitch w:val="variable"/>
    <w:sig w:usb0="A000007F" w:usb1="5000204A" w:usb2="00000000" w:usb3="00000000" w:csb0="0000001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2020603050405020304"/>
    <w:charset w:val="01"/>
    <w:family w:val="roman"/>
    <w:pitch w:val="variable"/>
    <w:sig w:usb0="E0000AFF" w:usb1="500078FF" w:usb2="00000021" w:usb3="00000000" w:csb0="000001BF" w:csb1="00000000"/>
  </w:font>
  <w:font w:name="Quattrocento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44D7"/>
    <w:multiLevelType w:val="multilevel"/>
    <w:tmpl w:val="729400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891791"/>
    <w:multiLevelType w:val="multilevel"/>
    <w:tmpl w:val="834C7C06"/>
    <w:lvl w:ilvl="0">
      <w:start w:val="1"/>
      <w:numFmt w:val="decimal"/>
      <w:lvlText w:val="%1."/>
      <w:lvlJc w:val="left"/>
      <w:pPr>
        <w:tabs>
          <w:tab w:val="num" w:pos="0"/>
        </w:tabs>
        <w:ind w:left="1120" w:hanging="356"/>
      </w:pPr>
      <w:rPr>
        <w:rFonts w:eastAsia="Calibri" w:cs="Calibri"/>
        <w:sz w:val="22"/>
        <w:szCs w:val="22"/>
      </w:rPr>
    </w:lvl>
    <w:lvl w:ilvl="1">
      <w:numFmt w:val="bullet"/>
      <w:lvlText w:val=""/>
      <w:lvlJc w:val="left"/>
      <w:pPr>
        <w:tabs>
          <w:tab w:val="num" w:pos="0"/>
        </w:tabs>
        <w:ind w:left="1974" w:hanging="356"/>
      </w:pPr>
      <w:rPr>
        <w:rFonts w:ascii="Symbol" w:hAnsi="Symbol" w:cs="Symbol" w:hint="default"/>
      </w:rPr>
    </w:lvl>
    <w:lvl w:ilvl="2">
      <w:numFmt w:val="bullet"/>
      <w:lvlText w:val=""/>
      <w:lvlJc w:val="left"/>
      <w:pPr>
        <w:tabs>
          <w:tab w:val="num" w:pos="0"/>
        </w:tabs>
        <w:ind w:left="2829" w:hanging="356"/>
      </w:pPr>
      <w:rPr>
        <w:rFonts w:ascii="Symbol" w:hAnsi="Symbol" w:cs="Symbol" w:hint="default"/>
      </w:rPr>
    </w:lvl>
    <w:lvl w:ilvl="3">
      <w:numFmt w:val="bullet"/>
      <w:lvlText w:val=""/>
      <w:lvlJc w:val="left"/>
      <w:pPr>
        <w:tabs>
          <w:tab w:val="num" w:pos="0"/>
        </w:tabs>
        <w:ind w:left="3683" w:hanging="356"/>
      </w:pPr>
      <w:rPr>
        <w:rFonts w:ascii="Symbol" w:hAnsi="Symbol" w:cs="Symbol" w:hint="default"/>
      </w:rPr>
    </w:lvl>
    <w:lvl w:ilvl="4">
      <w:numFmt w:val="bullet"/>
      <w:lvlText w:val=""/>
      <w:lvlJc w:val="left"/>
      <w:pPr>
        <w:tabs>
          <w:tab w:val="num" w:pos="0"/>
        </w:tabs>
        <w:ind w:left="4538" w:hanging="356"/>
      </w:pPr>
      <w:rPr>
        <w:rFonts w:ascii="Symbol" w:hAnsi="Symbol" w:cs="Symbol" w:hint="default"/>
      </w:rPr>
    </w:lvl>
    <w:lvl w:ilvl="5">
      <w:numFmt w:val="bullet"/>
      <w:lvlText w:val=""/>
      <w:lvlJc w:val="left"/>
      <w:pPr>
        <w:tabs>
          <w:tab w:val="num" w:pos="0"/>
        </w:tabs>
        <w:ind w:left="5393" w:hanging="356"/>
      </w:pPr>
      <w:rPr>
        <w:rFonts w:ascii="Symbol" w:hAnsi="Symbol" w:cs="Symbol" w:hint="default"/>
      </w:rPr>
    </w:lvl>
    <w:lvl w:ilvl="6">
      <w:numFmt w:val="bullet"/>
      <w:lvlText w:val=""/>
      <w:lvlJc w:val="left"/>
      <w:pPr>
        <w:tabs>
          <w:tab w:val="num" w:pos="0"/>
        </w:tabs>
        <w:ind w:left="6247" w:hanging="356"/>
      </w:pPr>
      <w:rPr>
        <w:rFonts w:ascii="Symbol" w:hAnsi="Symbol" w:cs="Symbol" w:hint="default"/>
      </w:rPr>
    </w:lvl>
    <w:lvl w:ilvl="7">
      <w:numFmt w:val="bullet"/>
      <w:lvlText w:val=""/>
      <w:lvlJc w:val="left"/>
      <w:pPr>
        <w:tabs>
          <w:tab w:val="num" w:pos="0"/>
        </w:tabs>
        <w:ind w:left="7102" w:hanging="356"/>
      </w:pPr>
      <w:rPr>
        <w:rFonts w:ascii="Symbol" w:hAnsi="Symbol" w:cs="Symbol" w:hint="default"/>
      </w:rPr>
    </w:lvl>
    <w:lvl w:ilvl="8">
      <w:numFmt w:val="bullet"/>
      <w:lvlText w:val=""/>
      <w:lvlJc w:val="left"/>
      <w:pPr>
        <w:tabs>
          <w:tab w:val="num" w:pos="0"/>
        </w:tabs>
        <w:ind w:left="7957" w:hanging="356"/>
      </w:pPr>
      <w:rPr>
        <w:rFonts w:ascii="Symbol" w:hAnsi="Symbol" w:cs="Symbol" w:hint="default"/>
      </w:rPr>
    </w:lvl>
  </w:abstractNum>
  <w:abstractNum w:abstractNumId="2" w15:restartNumberingAfterBreak="0">
    <w:nsid w:val="36ED667E"/>
    <w:multiLevelType w:val="multilevel"/>
    <w:tmpl w:val="89D2E1DC"/>
    <w:lvl w:ilvl="0">
      <w:numFmt w:val="bullet"/>
      <w:lvlText w:val="-"/>
      <w:lvlJc w:val="left"/>
      <w:pPr>
        <w:tabs>
          <w:tab w:val="num" w:pos="0"/>
        </w:tabs>
        <w:ind w:left="479" w:hanging="360"/>
      </w:pPr>
      <w:rPr>
        <w:rFonts w:ascii="Calibri" w:hAnsi="Calibri" w:cs="Calibri" w:hint="default"/>
      </w:rPr>
    </w:lvl>
    <w:lvl w:ilvl="1">
      <w:start w:val="1"/>
      <w:numFmt w:val="bullet"/>
      <w:lvlText w:val=""/>
      <w:lvlJc w:val="left"/>
      <w:pPr>
        <w:tabs>
          <w:tab w:val="num" w:pos="0"/>
        </w:tabs>
        <w:ind w:left="633" w:hanging="154"/>
      </w:pPr>
      <w:rPr>
        <w:rFonts w:ascii="Symbol" w:hAnsi="Symbol" w:cs="Symbol" w:hint="default"/>
      </w:rPr>
    </w:lvl>
    <w:lvl w:ilvl="2">
      <w:numFmt w:val="bullet"/>
      <w:lvlText w:val=""/>
      <w:lvlJc w:val="left"/>
      <w:pPr>
        <w:tabs>
          <w:tab w:val="num" w:pos="0"/>
        </w:tabs>
        <w:ind w:left="1642" w:hanging="154"/>
      </w:pPr>
      <w:rPr>
        <w:rFonts w:ascii="Symbol" w:hAnsi="Symbol" w:cs="Symbol" w:hint="default"/>
      </w:rPr>
    </w:lvl>
    <w:lvl w:ilvl="3">
      <w:numFmt w:val="bullet"/>
      <w:lvlText w:val=""/>
      <w:lvlJc w:val="left"/>
      <w:pPr>
        <w:tabs>
          <w:tab w:val="num" w:pos="0"/>
        </w:tabs>
        <w:ind w:left="2645" w:hanging="154"/>
      </w:pPr>
      <w:rPr>
        <w:rFonts w:ascii="Symbol" w:hAnsi="Symbol" w:cs="Symbol" w:hint="default"/>
      </w:rPr>
    </w:lvl>
    <w:lvl w:ilvl="4">
      <w:numFmt w:val="bullet"/>
      <w:lvlText w:val=""/>
      <w:lvlJc w:val="left"/>
      <w:pPr>
        <w:tabs>
          <w:tab w:val="num" w:pos="0"/>
        </w:tabs>
        <w:ind w:left="3648" w:hanging="153"/>
      </w:pPr>
      <w:rPr>
        <w:rFonts w:ascii="Symbol" w:hAnsi="Symbol" w:cs="Symbol" w:hint="default"/>
      </w:rPr>
    </w:lvl>
    <w:lvl w:ilvl="5">
      <w:numFmt w:val="bullet"/>
      <w:lvlText w:val=""/>
      <w:lvlJc w:val="left"/>
      <w:pPr>
        <w:tabs>
          <w:tab w:val="num" w:pos="0"/>
        </w:tabs>
        <w:ind w:left="4651" w:hanging="154"/>
      </w:pPr>
      <w:rPr>
        <w:rFonts w:ascii="Symbol" w:hAnsi="Symbol" w:cs="Symbol" w:hint="default"/>
      </w:rPr>
    </w:lvl>
    <w:lvl w:ilvl="6">
      <w:numFmt w:val="bullet"/>
      <w:lvlText w:val=""/>
      <w:lvlJc w:val="left"/>
      <w:pPr>
        <w:tabs>
          <w:tab w:val="num" w:pos="0"/>
        </w:tabs>
        <w:ind w:left="5654" w:hanging="154"/>
      </w:pPr>
      <w:rPr>
        <w:rFonts w:ascii="Symbol" w:hAnsi="Symbol" w:cs="Symbol" w:hint="default"/>
      </w:rPr>
    </w:lvl>
    <w:lvl w:ilvl="7">
      <w:numFmt w:val="bullet"/>
      <w:lvlText w:val=""/>
      <w:lvlJc w:val="left"/>
      <w:pPr>
        <w:tabs>
          <w:tab w:val="num" w:pos="0"/>
        </w:tabs>
        <w:ind w:left="6657" w:hanging="153"/>
      </w:pPr>
      <w:rPr>
        <w:rFonts w:ascii="Symbol" w:hAnsi="Symbol" w:cs="Symbol" w:hint="default"/>
      </w:rPr>
    </w:lvl>
    <w:lvl w:ilvl="8">
      <w:numFmt w:val="bullet"/>
      <w:lvlText w:val=""/>
      <w:lvlJc w:val="left"/>
      <w:pPr>
        <w:tabs>
          <w:tab w:val="num" w:pos="0"/>
        </w:tabs>
        <w:ind w:left="7660" w:hanging="154"/>
      </w:pPr>
      <w:rPr>
        <w:rFonts w:ascii="Symbol" w:hAnsi="Symbol" w:cs="Symbol" w:hint="default"/>
      </w:rPr>
    </w:lvl>
  </w:abstractNum>
  <w:abstractNum w:abstractNumId="3" w15:restartNumberingAfterBreak="0">
    <w:nsid w:val="52456A57"/>
    <w:multiLevelType w:val="multilevel"/>
    <w:tmpl w:val="A3B61A24"/>
    <w:lvl w:ilvl="0">
      <w:numFmt w:val="bullet"/>
      <w:lvlText w:val="-"/>
      <w:lvlJc w:val="left"/>
      <w:pPr>
        <w:tabs>
          <w:tab w:val="num" w:pos="0"/>
        </w:tabs>
        <w:ind w:left="479" w:hanging="360"/>
      </w:pPr>
      <w:rPr>
        <w:rFonts w:ascii="Calibri" w:hAnsi="Calibri" w:cs="Calibri" w:hint="default"/>
      </w:rPr>
    </w:lvl>
    <w:lvl w:ilvl="1">
      <w:numFmt w:val="bullet"/>
      <w:lvlText w:val="●"/>
      <w:lvlJc w:val="left"/>
      <w:pPr>
        <w:tabs>
          <w:tab w:val="num" w:pos="0"/>
        </w:tabs>
        <w:ind w:left="633" w:hanging="154"/>
      </w:pPr>
      <w:rPr>
        <w:rFonts w:ascii="Noto Sans" w:hAnsi="Noto Sans" w:cs="Noto Sans" w:hint="default"/>
      </w:rPr>
    </w:lvl>
    <w:lvl w:ilvl="2">
      <w:numFmt w:val="bullet"/>
      <w:lvlText w:val=""/>
      <w:lvlJc w:val="left"/>
      <w:pPr>
        <w:tabs>
          <w:tab w:val="num" w:pos="0"/>
        </w:tabs>
        <w:ind w:left="1642" w:hanging="154"/>
      </w:pPr>
      <w:rPr>
        <w:rFonts w:ascii="Symbol" w:hAnsi="Symbol" w:cs="Symbol" w:hint="default"/>
      </w:rPr>
    </w:lvl>
    <w:lvl w:ilvl="3">
      <w:numFmt w:val="bullet"/>
      <w:lvlText w:val=""/>
      <w:lvlJc w:val="left"/>
      <w:pPr>
        <w:tabs>
          <w:tab w:val="num" w:pos="0"/>
        </w:tabs>
        <w:ind w:left="2645" w:hanging="154"/>
      </w:pPr>
      <w:rPr>
        <w:rFonts w:ascii="Symbol" w:hAnsi="Symbol" w:cs="Symbol" w:hint="default"/>
      </w:rPr>
    </w:lvl>
    <w:lvl w:ilvl="4">
      <w:numFmt w:val="bullet"/>
      <w:lvlText w:val=""/>
      <w:lvlJc w:val="left"/>
      <w:pPr>
        <w:tabs>
          <w:tab w:val="num" w:pos="0"/>
        </w:tabs>
        <w:ind w:left="3648" w:hanging="153"/>
      </w:pPr>
      <w:rPr>
        <w:rFonts w:ascii="Symbol" w:hAnsi="Symbol" w:cs="Symbol" w:hint="default"/>
      </w:rPr>
    </w:lvl>
    <w:lvl w:ilvl="5">
      <w:numFmt w:val="bullet"/>
      <w:lvlText w:val=""/>
      <w:lvlJc w:val="left"/>
      <w:pPr>
        <w:tabs>
          <w:tab w:val="num" w:pos="0"/>
        </w:tabs>
        <w:ind w:left="4651" w:hanging="154"/>
      </w:pPr>
      <w:rPr>
        <w:rFonts w:ascii="Symbol" w:hAnsi="Symbol" w:cs="Symbol" w:hint="default"/>
      </w:rPr>
    </w:lvl>
    <w:lvl w:ilvl="6">
      <w:numFmt w:val="bullet"/>
      <w:lvlText w:val=""/>
      <w:lvlJc w:val="left"/>
      <w:pPr>
        <w:tabs>
          <w:tab w:val="num" w:pos="0"/>
        </w:tabs>
        <w:ind w:left="5654" w:hanging="154"/>
      </w:pPr>
      <w:rPr>
        <w:rFonts w:ascii="Symbol" w:hAnsi="Symbol" w:cs="Symbol" w:hint="default"/>
      </w:rPr>
    </w:lvl>
    <w:lvl w:ilvl="7">
      <w:numFmt w:val="bullet"/>
      <w:lvlText w:val=""/>
      <w:lvlJc w:val="left"/>
      <w:pPr>
        <w:tabs>
          <w:tab w:val="num" w:pos="0"/>
        </w:tabs>
        <w:ind w:left="6657" w:hanging="153"/>
      </w:pPr>
      <w:rPr>
        <w:rFonts w:ascii="Symbol" w:hAnsi="Symbol" w:cs="Symbol" w:hint="default"/>
      </w:rPr>
    </w:lvl>
    <w:lvl w:ilvl="8">
      <w:numFmt w:val="bullet"/>
      <w:lvlText w:val=""/>
      <w:lvlJc w:val="left"/>
      <w:pPr>
        <w:tabs>
          <w:tab w:val="num" w:pos="0"/>
        </w:tabs>
        <w:ind w:left="7660" w:hanging="154"/>
      </w:pPr>
      <w:rPr>
        <w:rFonts w:ascii="Symbol" w:hAnsi="Symbol" w:cs="Symbol" w:hint="default"/>
      </w:rPr>
    </w:lvl>
  </w:abstractNum>
  <w:abstractNum w:abstractNumId="4" w15:restartNumberingAfterBreak="0">
    <w:nsid w:val="656357ED"/>
    <w:multiLevelType w:val="multilevel"/>
    <w:tmpl w:val="AFB890DA"/>
    <w:lvl w:ilvl="0">
      <w:start w:val="1"/>
      <w:numFmt w:val="decimal"/>
      <w:lvlText w:val="%1."/>
      <w:lvlJc w:val="left"/>
      <w:pPr>
        <w:tabs>
          <w:tab w:val="num" w:pos="0"/>
        </w:tabs>
        <w:ind w:left="765" w:hanging="564"/>
      </w:pPr>
      <w:rPr>
        <w:rFonts w:eastAsia="Calibri" w:cs="Calibri"/>
        <w:sz w:val="22"/>
        <w:szCs w:val="22"/>
      </w:rPr>
    </w:lvl>
    <w:lvl w:ilvl="1">
      <w:numFmt w:val="bullet"/>
      <w:lvlText w:val=""/>
      <w:lvlJc w:val="left"/>
      <w:pPr>
        <w:tabs>
          <w:tab w:val="num" w:pos="0"/>
        </w:tabs>
        <w:ind w:left="1650" w:hanging="564"/>
      </w:pPr>
      <w:rPr>
        <w:rFonts w:ascii="Symbol" w:hAnsi="Symbol" w:cs="Symbol" w:hint="default"/>
      </w:rPr>
    </w:lvl>
    <w:lvl w:ilvl="2">
      <w:numFmt w:val="bullet"/>
      <w:lvlText w:val=""/>
      <w:lvlJc w:val="left"/>
      <w:pPr>
        <w:tabs>
          <w:tab w:val="num" w:pos="0"/>
        </w:tabs>
        <w:ind w:left="2541" w:hanging="564"/>
      </w:pPr>
      <w:rPr>
        <w:rFonts w:ascii="Symbol" w:hAnsi="Symbol" w:cs="Symbol" w:hint="default"/>
      </w:rPr>
    </w:lvl>
    <w:lvl w:ilvl="3">
      <w:numFmt w:val="bullet"/>
      <w:lvlText w:val=""/>
      <w:lvlJc w:val="left"/>
      <w:pPr>
        <w:tabs>
          <w:tab w:val="num" w:pos="0"/>
        </w:tabs>
        <w:ind w:left="3431" w:hanging="563"/>
      </w:pPr>
      <w:rPr>
        <w:rFonts w:ascii="Symbol" w:hAnsi="Symbol" w:cs="Symbol" w:hint="default"/>
      </w:rPr>
    </w:lvl>
    <w:lvl w:ilvl="4">
      <w:numFmt w:val="bullet"/>
      <w:lvlText w:val=""/>
      <w:lvlJc w:val="left"/>
      <w:pPr>
        <w:tabs>
          <w:tab w:val="num" w:pos="0"/>
        </w:tabs>
        <w:ind w:left="4322" w:hanging="564"/>
      </w:pPr>
      <w:rPr>
        <w:rFonts w:ascii="Symbol" w:hAnsi="Symbol" w:cs="Symbol" w:hint="default"/>
      </w:rPr>
    </w:lvl>
    <w:lvl w:ilvl="5">
      <w:numFmt w:val="bullet"/>
      <w:lvlText w:val=""/>
      <w:lvlJc w:val="left"/>
      <w:pPr>
        <w:tabs>
          <w:tab w:val="num" w:pos="0"/>
        </w:tabs>
        <w:ind w:left="5213" w:hanging="564"/>
      </w:pPr>
      <w:rPr>
        <w:rFonts w:ascii="Symbol" w:hAnsi="Symbol" w:cs="Symbol" w:hint="default"/>
      </w:rPr>
    </w:lvl>
    <w:lvl w:ilvl="6">
      <w:numFmt w:val="bullet"/>
      <w:lvlText w:val=""/>
      <w:lvlJc w:val="left"/>
      <w:pPr>
        <w:tabs>
          <w:tab w:val="num" w:pos="0"/>
        </w:tabs>
        <w:ind w:left="6103" w:hanging="564"/>
      </w:pPr>
      <w:rPr>
        <w:rFonts w:ascii="Symbol" w:hAnsi="Symbol" w:cs="Symbol" w:hint="default"/>
      </w:rPr>
    </w:lvl>
    <w:lvl w:ilvl="7">
      <w:numFmt w:val="bullet"/>
      <w:lvlText w:val=""/>
      <w:lvlJc w:val="left"/>
      <w:pPr>
        <w:tabs>
          <w:tab w:val="num" w:pos="0"/>
        </w:tabs>
        <w:ind w:left="6994" w:hanging="564"/>
      </w:pPr>
      <w:rPr>
        <w:rFonts w:ascii="Symbol" w:hAnsi="Symbol" w:cs="Symbol" w:hint="default"/>
      </w:rPr>
    </w:lvl>
    <w:lvl w:ilvl="8">
      <w:numFmt w:val="bullet"/>
      <w:lvlText w:val=""/>
      <w:lvlJc w:val="left"/>
      <w:pPr>
        <w:tabs>
          <w:tab w:val="num" w:pos="0"/>
        </w:tabs>
        <w:ind w:left="7885" w:hanging="564"/>
      </w:pPr>
      <w:rPr>
        <w:rFonts w:ascii="Symbol" w:hAnsi="Symbol" w:cs="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0A"/>
    <w:rsid w:val="00327C0A"/>
    <w:rsid w:val="008A5BC7"/>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6D6F"/>
  <w15:docId w15:val="{6D3AC99C-B1A5-4436-841D-F99972DE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Titre1">
    <w:name w:val="heading 1"/>
    <w:basedOn w:val="Normal"/>
    <w:next w:val="Normal"/>
    <w:uiPriority w:val="9"/>
    <w:qFormat/>
    <w:pPr>
      <w:ind w:left="479"/>
      <w:outlineLvl w:val="0"/>
    </w:pPr>
    <w:rPr>
      <w:b/>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641C"/>
    <w:rPr>
      <w:color w:val="0000FF" w:themeColor="hyperlink"/>
      <w:u w:val="single"/>
    </w:rPr>
  </w:style>
  <w:style w:type="character" w:styleId="Mentionnonrsolue">
    <w:name w:val="Unresolved Mention"/>
    <w:basedOn w:val="Policepardfaut"/>
    <w:uiPriority w:val="99"/>
    <w:semiHidden/>
    <w:unhideWhenUsed/>
    <w:qFormat/>
    <w:rsid w:val="00E1641C"/>
    <w:rPr>
      <w:color w:val="605E5C"/>
      <w:shd w:val="clear" w:color="auto" w:fill="E1DFDD"/>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E1641C"/>
    <w:pPr>
      <w:ind w:left="720"/>
      <w:contextualSpacing/>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bruit-corpus@sciencecon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e-bruit-corpus@sciencescon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rpus@sciencesconf.org" TargetMode="External"/><Relationship Id="rId5" Type="http://schemas.openxmlformats.org/officeDocument/2006/relationships/webSettings" Target="webSettings.xml"/><Relationship Id="rId10" Type="http://schemas.openxmlformats.org/officeDocument/2006/relationships/hyperlink" Target="mailto:je-bruit-corpus@sciencesconf.org" TargetMode="External"/><Relationship Id="rId4" Type="http://schemas.openxmlformats.org/officeDocument/2006/relationships/settings" Target="settings.xml"/><Relationship Id="rId9" Type="http://schemas.openxmlformats.org/officeDocument/2006/relationships/hyperlink" Target="mailto:je-bruit-corpus@sciencecon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FCB9-0B1A-405C-BAB9-E4DD0885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2343</Words>
  <Characters>12892</Characters>
  <Application>Microsoft Office Word</Application>
  <DocSecurity>0</DocSecurity>
  <Lines>107</Lines>
  <Paragraphs>30</Paragraphs>
  <ScaleCrop>false</ScaleCrop>
  <Company>Université Lumière Lyon 2</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dc:description/>
  <cp:lastModifiedBy>Luca Pallanti</cp:lastModifiedBy>
  <cp:revision>5</cp:revision>
  <cp:lastPrinted>2022-10-15T16:13:00Z</cp:lastPrinted>
  <dcterms:created xsi:type="dcterms:W3CDTF">2022-10-16T16:06:00Z</dcterms:created>
  <dcterms:modified xsi:type="dcterms:W3CDTF">2022-10-17T07:32:00Z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